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AE6" w:rsidRPr="00E24A16" w:rsidRDefault="005F2AE6" w:rsidP="005F2AE6">
      <w:pPr>
        <w:pStyle w:val="Nagwek"/>
        <w:jc w:val="right"/>
        <w:rPr>
          <w:i/>
          <w:sz w:val="16"/>
          <w:szCs w:val="16"/>
        </w:rPr>
      </w:pPr>
      <w:r w:rsidRPr="00E24A16">
        <w:rPr>
          <w:i/>
          <w:sz w:val="16"/>
          <w:szCs w:val="16"/>
        </w:rPr>
        <w:t>Załącznik nr 2</w:t>
      </w:r>
    </w:p>
    <w:p w:rsidR="005F2AE6" w:rsidRPr="00E24A16" w:rsidRDefault="005F2AE6" w:rsidP="005F2AE6">
      <w:pPr>
        <w:pStyle w:val="Nagwek"/>
        <w:jc w:val="right"/>
        <w:rPr>
          <w:i/>
          <w:sz w:val="16"/>
          <w:szCs w:val="16"/>
        </w:rPr>
      </w:pPr>
      <w:r w:rsidRPr="00E24A16">
        <w:rPr>
          <w:i/>
          <w:sz w:val="16"/>
          <w:szCs w:val="16"/>
        </w:rPr>
        <w:t>do Regulaminu naboru wniosków o wsparcie na wdrażanie LSR</w:t>
      </w:r>
    </w:p>
    <w:tbl>
      <w:tblPr>
        <w:tblW w:w="15593" w:type="dxa"/>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1275"/>
        <w:gridCol w:w="5670"/>
        <w:gridCol w:w="3686"/>
        <w:gridCol w:w="2835"/>
        <w:gridCol w:w="1559"/>
      </w:tblGrid>
      <w:tr w:rsidR="005F2AE6" w:rsidRPr="00A70A1C" w:rsidTr="005F2AE6">
        <w:trPr>
          <w:trHeight w:val="420"/>
        </w:trPr>
        <w:tc>
          <w:tcPr>
            <w:tcW w:w="15593" w:type="dxa"/>
            <w:gridSpan w:val="6"/>
            <w:shd w:val="clear" w:color="auto" w:fill="F8F8F8"/>
          </w:tcPr>
          <w:p w:rsidR="005F2AE6" w:rsidRPr="00A664EF" w:rsidRDefault="005F2AE6" w:rsidP="008D6F62">
            <w:pPr>
              <w:pStyle w:val="Normalny2"/>
              <w:ind w:right="113"/>
              <w:rPr>
                <w:rFonts w:asciiTheme="minorHAnsi" w:eastAsia="Calibri" w:hAnsiTheme="minorHAnsi" w:cstheme="minorHAnsi"/>
                <w:b/>
              </w:rPr>
            </w:pPr>
            <w:bookmarkStart w:id="0" w:name="_Hlk163515338"/>
            <w:r w:rsidRPr="00A664EF">
              <w:rPr>
                <w:rFonts w:asciiTheme="minorHAnsi" w:eastAsia="Calibri" w:hAnsiTheme="minorHAnsi" w:cstheme="minorHAnsi"/>
                <w:b/>
              </w:rPr>
              <w:t xml:space="preserve">Przedsięwzięcie  1.2. </w:t>
            </w:r>
          </w:p>
          <w:p w:rsidR="005F2AE6" w:rsidRPr="00A664EF" w:rsidRDefault="005F2AE6" w:rsidP="008D6F62">
            <w:pPr>
              <w:pStyle w:val="Normalny2"/>
              <w:ind w:right="113"/>
              <w:rPr>
                <w:rFonts w:asciiTheme="minorHAnsi" w:eastAsia="Calibri" w:hAnsiTheme="minorHAnsi" w:cstheme="minorHAnsi"/>
                <w:b/>
              </w:rPr>
            </w:pPr>
            <w:r w:rsidRPr="00A664EF">
              <w:rPr>
                <w:rFonts w:asciiTheme="minorHAnsi" w:hAnsiTheme="minorHAnsi" w:cstheme="minorHAnsi"/>
              </w:rPr>
              <w:t>Rozwijanie pozarolniczej przyjaznej środowisku działalności gospodarczej</w:t>
            </w:r>
          </w:p>
        </w:tc>
      </w:tr>
      <w:tr w:rsidR="005F2AE6" w:rsidRPr="00306ED6" w:rsidTr="005F2AE6">
        <w:tblPrEx>
          <w:tblBorders>
            <w:top w:val="none" w:sz="0" w:space="0" w:color="auto"/>
            <w:left w:val="none" w:sz="0" w:space="0" w:color="auto"/>
            <w:bottom w:val="none" w:sz="0" w:space="0" w:color="auto"/>
            <w:right w:val="none" w:sz="0" w:space="0" w:color="auto"/>
            <w:insideH w:val="nil"/>
            <w:insideV w:val="nil"/>
          </w:tblBorders>
          <w:tblLook w:val="0600"/>
        </w:tblPrEx>
        <w:trPr>
          <w:trHeight w:val="730"/>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before="240" w:after="120"/>
              <w:jc w:val="center"/>
              <w:rPr>
                <w:rFonts w:ascii="Times New Roman" w:eastAsia="Times New Roman" w:hAnsi="Times New Roman"/>
                <w:b/>
                <w:lang w:eastAsia="zh-CN"/>
              </w:rPr>
            </w:pPr>
            <w:r w:rsidRPr="00306ED6">
              <w:rPr>
                <w:rFonts w:ascii="Times New Roman" w:eastAsia="Times New Roman" w:hAnsi="Times New Roman"/>
                <w:b/>
                <w:lang w:eastAsia="zh-CN"/>
              </w:rPr>
              <w:t>Lp.</w:t>
            </w:r>
          </w:p>
        </w:tc>
        <w:tc>
          <w:tcPr>
            <w:tcW w:w="12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before="240" w:after="120"/>
              <w:jc w:val="center"/>
              <w:rPr>
                <w:rFonts w:ascii="Times New Roman" w:eastAsia="Times New Roman" w:hAnsi="Times New Roman"/>
                <w:b/>
                <w:lang w:eastAsia="zh-CN"/>
              </w:rPr>
            </w:pPr>
            <w:r w:rsidRPr="00306ED6">
              <w:rPr>
                <w:rFonts w:ascii="Times New Roman" w:eastAsia="Times New Roman" w:hAnsi="Times New Roman"/>
                <w:b/>
                <w:lang w:eastAsia="zh-CN"/>
              </w:rPr>
              <w:t>Nazwa kryterium</w:t>
            </w:r>
          </w:p>
        </w:tc>
        <w:tc>
          <w:tcPr>
            <w:tcW w:w="56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before="240" w:after="120"/>
              <w:jc w:val="center"/>
              <w:rPr>
                <w:rFonts w:eastAsia="Times New Roman" w:cstheme="minorHAnsi"/>
                <w:b/>
                <w:lang w:eastAsia="zh-CN"/>
              </w:rPr>
            </w:pPr>
            <w:r w:rsidRPr="00306ED6">
              <w:rPr>
                <w:rFonts w:eastAsia="Times New Roman" w:cstheme="minorHAnsi"/>
                <w:b/>
                <w:lang w:eastAsia="zh-CN"/>
              </w:rPr>
              <w:t>Definicja kryterium</w:t>
            </w:r>
          </w:p>
        </w:tc>
        <w:tc>
          <w:tcPr>
            <w:tcW w:w="3686"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before="240" w:after="120"/>
              <w:jc w:val="center"/>
              <w:rPr>
                <w:rFonts w:eastAsia="Times New Roman" w:cstheme="minorHAnsi"/>
                <w:b/>
                <w:lang w:eastAsia="zh-CN"/>
              </w:rPr>
            </w:pPr>
            <w:r w:rsidRPr="00306ED6">
              <w:rPr>
                <w:rFonts w:eastAsia="Times New Roman" w:cstheme="minorHAnsi"/>
                <w:b/>
                <w:lang w:eastAsia="zh-CN"/>
              </w:rPr>
              <w:t>Zasady oceny</w:t>
            </w:r>
          </w:p>
        </w:tc>
        <w:tc>
          <w:tcPr>
            <w:tcW w:w="2835" w:type="dxa"/>
            <w:tcBorders>
              <w:top w:val="single" w:sz="8" w:space="0" w:color="000000"/>
              <w:left w:val="nil"/>
              <w:bottom w:val="single" w:sz="8" w:space="0" w:color="000000"/>
              <w:right w:val="single" w:sz="8" w:space="0" w:color="000000"/>
            </w:tcBorders>
          </w:tcPr>
          <w:p w:rsidR="005F2AE6" w:rsidRPr="00306ED6" w:rsidRDefault="005F2AE6" w:rsidP="008D6F62">
            <w:pPr>
              <w:suppressAutoHyphens/>
              <w:spacing w:before="240" w:after="120"/>
              <w:jc w:val="center"/>
              <w:rPr>
                <w:rFonts w:eastAsia="Times New Roman" w:cstheme="minorHAnsi"/>
                <w:b/>
                <w:lang w:eastAsia="zh-CN"/>
              </w:rPr>
            </w:pPr>
            <w:r w:rsidRPr="00306ED6">
              <w:rPr>
                <w:rFonts w:eastAsia="Times New Roman" w:cstheme="minorHAnsi"/>
                <w:b/>
                <w:lang w:eastAsia="zh-CN"/>
              </w:rPr>
              <w:t>Liczba punktów</w:t>
            </w:r>
          </w:p>
        </w:tc>
        <w:tc>
          <w:tcPr>
            <w:tcW w:w="1559" w:type="dxa"/>
            <w:tcBorders>
              <w:top w:val="single" w:sz="8" w:space="0" w:color="000000"/>
              <w:left w:val="nil"/>
              <w:bottom w:val="single" w:sz="8" w:space="0" w:color="000000"/>
              <w:right w:val="single" w:sz="8" w:space="0" w:color="000000"/>
            </w:tcBorders>
          </w:tcPr>
          <w:p w:rsidR="005F2AE6" w:rsidRPr="00306ED6" w:rsidRDefault="005F2AE6" w:rsidP="008D6F62">
            <w:pPr>
              <w:suppressAutoHyphens/>
              <w:spacing w:before="240" w:after="120"/>
              <w:jc w:val="center"/>
              <w:rPr>
                <w:rFonts w:eastAsia="Times New Roman" w:cstheme="minorHAnsi"/>
                <w:b/>
                <w:lang w:eastAsia="zh-CN"/>
              </w:rPr>
            </w:pPr>
            <w:r w:rsidRPr="00306ED6">
              <w:rPr>
                <w:rFonts w:eastAsia="Times New Roman" w:cstheme="minorHAnsi"/>
                <w:b/>
                <w:lang w:eastAsia="zh-CN"/>
              </w:rPr>
              <w:t>Kryterium rozstrzygające</w:t>
            </w:r>
          </w:p>
        </w:tc>
      </w:tr>
      <w:tr w:rsidR="005F2AE6" w:rsidRPr="00306ED6" w:rsidTr="005F2AE6">
        <w:tblPrEx>
          <w:tblBorders>
            <w:top w:val="none" w:sz="0" w:space="0" w:color="auto"/>
            <w:left w:val="none" w:sz="0" w:space="0" w:color="auto"/>
            <w:bottom w:val="none" w:sz="0" w:space="0" w:color="auto"/>
            <w:right w:val="none" w:sz="0" w:space="0" w:color="auto"/>
            <w:insideH w:val="nil"/>
            <w:insideV w:val="nil"/>
          </w:tblBorders>
          <w:tblLook w:val="0600"/>
        </w:tblPrEx>
        <w:trPr>
          <w:trHeight w:val="1888"/>
        </w:trPr>
        <w:tc>
          <w:tcPr>
            <w:tcW w:w="5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t>1.</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rPr>
                <w:rFonts w:eastAsia="Times New Roman" w:cstheme="minorHAnsi"/>
                <w:lang w:eastAsia="zh-CN"/>
              </w:rPr>
            </w:pPr>
            <w:r w:rsidRPr="00306ED6">
              <w:rPr>
                <w:rFonts w:eastAsia="Times New Roman" w:cstheme="minorHAnsi"/>
                <w:lang w:eastAsia="zh-CN"/>
              </w:rPr>
              <w:t>Tworzenie nowych miejsc pracy szczególnie z grup w niekorzystnej sytuacji</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rPr>
                <w:rFonts w:eastAsia="Times New Roman" w:cstheme="minorHAnsi"/>
                <w:lang w:eastAsia="zh-CN"/>
              </w:rPr>
            </w:pPr>
            <w:r w:rsidRPr="00306ED6">
              <w:rPr>
                <w:rFonts w:eastAsia="Times New Roman" w:cstheme="minorHAnsi"/>
                <w:lang w:eastAsia="zh-CN"/>
              </w:rPr>
              <w:t>Preferowane są operacje, które przyczynią się do tworzenia nowych miejsc pracy w szczególności dla osób z grup w niekorzystnej sytuacji.</w:t>
            </w:r>
          </w:p>
          <w:p w:rsidR="000A6F74" w:rsidRPr="000A6F74" w:rsidRDefault="005F2AE6" w:rsidP="000A6F74">
            <w:pPr>
              <w:suppressAutoHyphens/>
              <w:spacing w:after="0"/>
              <w:rPr>
                <w:rFonts w:eastAsia="Times New Roman" w:cstheme="minorHAnsi"/>
                <w:lang w:eastAsia="zh-CN"/>
              </w:rPr>
            </w:pPr>
            <w:r w:rsidRPr="00306ED6">
              <w:rPr>
                <w:rFonts w:eastAsia="Times New Roman" w:cstheme="minorHAnsi"/>
                <w:lang w:eastAsia="zh-CN"/>
              </w:rPr>
              <w:t xml:space="preserve">Miejsce pracy musi być uzasadnione zakresem projektu, zostać utworzone w terminie realizacji projektu, a osoba dla której </w:t>
            </w:r>
            <w:r w:rsidR="000A6F74" w:rsidRPr="00987F7C">
              <w:rPr>
                <w:color w:val="FF0000"/>
              </w:rPr>
              <w:t>zostanie utworzone to miejsce pracy, zostanie zatrudniona na podstawie umowy o pracę lub spółdzielczej umowy o pracę.</w:t>
            </w:r>
          </w:p>
          <w:p w:rsidR="005F2AE6" w:rsidRPr="00306ED6" w:rsidRDefault="005F2AE6" w:rsidP="008D6F62">
            <w:pPr>
              <w:suppressAutoHyphens/>
              <w:spacing w:after="120"/>
              <w:rPr>
                <w:rFonts w:eastAsia="Times New Roman" w:cstheme="minorHAnsi"/>
                <w:lang w:eastAsia="zh-CN"/>
              </w:rPr>
            </w:pPr>
          </w:p>
        </w:tc>
        <w:tc>
          <w:tcPr>
            <w:tcW w:w="3686" w:type="dxa"/>
            <w:tcBorders>
              <w:top w:val="nil"/>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0"/>
              <w:jc w:val="both"/>
              <w:rPr>
                <w:rFonts w:eastAsia="Times New Roman" w:cstheme="minorHAnsi"/>
                <w:lang w:eastAsia="zh-CN"/>
              </w:rPr>
            </w:pPr>
            <w:r w:rsidRPr="00306ED6">
              <w:rPr>
                <w:rFonts w:eastAsia="Times New Roman" w:cstheme="minorHAnsi"/>
                <w:lang w:eastAsia="zh-CN"/>
              </w:rPr>
              <w:t>Punktacja w ramach kryterium zostanie przyznana, jeżeli</w:t>
            </w:r>
          </w:p>
          <w:p w:rsidR="005F2AE6" w:rsidRPr="00306ED6" w:rsidRDefault="005F2AE6" w:rsidP="008D6F62">
            <w:pPr>
              <w:suppressAutoHyphens/>
              <w:spacing w:after="0"/>
              <w:jc w:val="both"/>
              <w:rPr>
                <w:rFonts w:eastAsia="Times New Roman" w:cstheme="minorHAnsi"/>
                <w:lang w:eastAsia="zh-CN"/>
              </w:rPr>
            </w:pPr>
            <w:r w:rsidRPr="00306ED6">
              <w:rPr>
                <w:rFonts w:eastAsia="Times New Roman" w:cstheme="minorHAnsi"/>
                <w:lang w:eastAsia="zh-CN"/>
              </w:rPr>
              <w:t>wnioskodawca zadeklaruje we wniosku o przyznanie wsparcia</w:t>
            </w:r>
          </w:p>
          <w:p w:rsidR="005F2AE6" w:rsidRPr="00306ED6" w:rsidRDefault="005F2AE6" w:rsidP="008D6F62">
            <w:pPr>
              <w:suppressAutoHyphens/>
              <w:spacing w:after="0"/>
              <w:jc w:val="both"/>
              <w:rPr>
                <w:rFonts w:eastAsia="Times New Roman" w:cstheme="minorHAnsi"/>
                <w:lang w:eastAsia="zh-CN"/>
              </w:rPr>
            </w:pPr>
            <w:r w:rsidRPr="00306ED6">
              <w:rPr>
                <w:rFonts w:eastAsia="Times New Roman" w:cstheme="minorHAnsi"/>
                <w:lang w:eastAsia="zh-CN"/>
              </w:rPr>
              <w:t>tworzenie nowych miejsc pracy</w:t>
            </w:r>
            <w:r w:rsidR="00EF1675" w:rsidRPr="00306ED6">
              <w:rPr>
                <w:rFonts w:ascii="Times New Roman" w:hAnsi="Times New Roman" w:cs="Times New Roman"/>
              </w:rPr>
              <w:t xml:space="preserve"> (w przeliczeniu na pełne etaty średnioroczne)</w:t>
            </w:r>
            <w:r w:rsidRPr="00306ED6">
              <w:rPr>
                <w:rFonts w:eastAsia="Times New Roman" w:cstheme="minorHAnsi"/>
                <w:lang w:eastAsia="zh-CN"/>
              </w:rPr>
              <w:t xml:space="preserve"> i utrzymanie ich w okresie związania z celem projektu (3 lata od dnia płatności końcowej). </w:t>
            </w:r>
          </w:p>
          <w:p w:rsidR="005F2AE6" w:rsidRPr="00306ED6" w:rsidRDefault="005F2AE6" w:rsidP="008D6F62">
            <w:pPr>
              <w:suppressAutoHyphens/>
              <w:spacing w:after="0"/>
              <w:jc w:val="both"/>
              <w:rPr>
                <w:rFonts w:eastAsia="Times New Roman" w:cstheme="minorHAnsi"/>
                <w:lang w:eastAsia="zh-CN"/>
              </w:rPr>
            </w:pPr>
            <w:r w:rsidRPr="00306ED6">
              <w:rPr>
                <w:rFonts w:eastAsia="Times New Roman" w:cstheme="minorHAnsi"/>
                <w:lang w:eastAsia="zh-CN"/>
              </w:rPr>
              <w:t xml:space="preserve">Wnioskodawca chcąc otrzymać punkty w ramach niniejszego kryterium winien wskazać w przedłożonym wniosku o wsparcie informacje o planowanym zatrudnieniu i uwzględnić we </w:t>
            </w:r>
            <w:r w:rsidR="00EF1675" w:rsidRPr="00306ED6">
              <w:rPr>
                <w:rFonts w:eastAsia="Times New Roman" w:cstheme="minorHAnsi"/>
                <w:lang w:eastAsia="zh-CN"/>
              </w:rPr>
              <w:t>wskaźniku rezultatu</w:t>
            </w:r>
            <w:r w:rsidR="00386D0A" w:rsidRPr="00306ED6">
              <w:rPr>
                <w:rFonts w:ascii="Times New Roman" w:eastAsia="Arial Narrow" w:hAnsi="Times New Roman" w:cs="Times New Roman"/>
                <w:b/>
              </w:rPr>
              <w:t xml:space="preserve"> W.1.2(1)</w:t>
            </w:r>
            <w:r w:rsidR="00386D0A" w:rsidRPr="00306ED6">
              <w:rPr>
                <w:rFonts w:ascii="Times New Roman" w:eastAsia="Arial Narrow" w:hAnsi="Times New Roman" w:cs="Times New Roman"/>
              </w:rPr>
              <w:t>Nowe miejsca pracy objęte wsparciem w ramach projektów WPR (na  rozwój istniejącego przedsiębiorstwa)</w:t>
            </w:r>
            <w:r w:rsidR="00386D0A" w:rsidRPr="00306ED6">
              <w:rPr>
                <w:rFonts w:eastAsia="Times New Roman" w:cstheme="minorHAnsi"/>
                <w:lang w:eastAsia="zh-CN"/>
              </w:rPr>
              <w:t>.</w:t>
            </w:r>
          </w:p>
          <w:p w:rsidR="005F2AE6" w:rsidRPr="00306ED6" w:rsidRDefault="005F2AE6" w:rsidP="008D6F62">
            <w:pPr>
              <w:suppressAutoHyphens/>
              <w:spacing w:after="0"/>
              <w:jc w:val="both"/>
              <w:rPr>
                <w:rFonts w:eastAsia="Times New Roman" w:cstheme="minorHAnsi"/>
                <w:lang w:eastAsia="zh-CN"/>
              </w:rPr>
            </w:pPr>
            <w:r w:rsidRPr="00306ED6">
              <w:rPr>
                <w:rFonts w:eastAsia="Times New Roman" w:cstheme="minorHAnsi"/>
                <w:lang w:eastAsia="zh-CN"/>
              </w:rPr>
              <w:t xml:space="preserve">W sytuacji zawarcia umowy o </w:t>
            </w:r>
            <w:r w:rsidRPr="00306ED6">
              <w:rPr>
                <w:rFonts w:eastAsia="Times New Roman" w:cstheme="minorHAnsi"/>
                <w:lang w:eastAsia="zh-CN"/>
              </w:rPr>
              <w:lastRenderedPageBreak/>
              <w:t>przyznanie pomocy złożona deklaracja o tworzeniu nowych miejsc pracy w ramach operacji zostanie uwzględniona w zobowiązaniach beneficjenta.</w:t>
            </w:r>
          </w:p>
          <w:p w:rsidR="005F2AE6" w:rsidRPr="00306ED6" w:rsidRDefault="005F2AE6" w:rsidP="008D6F62">
            <w:pPr>
              <w:suppressAutoHyphens/>
              <w:spacing w:after="0"/>
              <w:jc w:val="both"/>
              <w:rPr>
                <w:rFonts w:eastAsia="Times New Roman" w:cstheme="minorHAnsi"/>
                <w:lang w:eastAsia="zh-CN"/>
              </w:rPr>
            </w:pPr>
            <w:r w:rsidRPr="00306ED6">
              <w:rPr>
                <w:rFonts w:eastAsia="Times New Roman" w:cstheme="minorHAnsi"/>
                <w:lang w:eastAsia="zh-CN"/>
              </w:rPr>
              <w:t>Beneficjent zobligowany będzie do udokumentowania jej realizacji</w:t>
            </w:r>
          </w:p>
          <w:p w:rsidR="005F2AE6" w:rsidRPr="00306ED6" w:rsidRDefault="005F2AE6" w:rsidP="008D6F62">
            <w:pPr>
              <w:suppressAutoHyphens/>
              <w:spacing w:after="0"/>
              <w:jc w:val="both"/>
              <w:rPr>
                <w:rFonts w:eastAsia="Times New Roman" w:cstheme="minorHAnsi"/>
                <w:lang w:eastAsia="zh-CN"/>
              </w:rPr>
            </w:pPr>
            <w:r w:rsidRPr="00306ED6">
              <w:rPr>
                <w:rFonts w:eastAsia="Times New Roman" w:cstheme="minorHAnsi"/>
                <w:lang w:eastAsia="zh-CN"/>
              </w:rPr>
              <w:t>poprzez przedstawienie np. umów o pracę, deklaracji ZUS.</w:t>
            </w:r>
          </w:p>
        </w:tc>
        <w:tc>
          <w:tcPr>
            <w:tcW w:w="2835" w:type="dxa"/>
            <w:tcBorders>
              <w:top w:val="nil"/>
              <w:left w:val="nil"/>
              <w:bottom w:val="single" w:sz="8" w:space="0" w:color="000000"/>
              <w:right w:val="single" w:sz="8" w:space="0" w:color="000000"/>
            </w:tcBorders>
          </w:tcPr>
          <w:p w:rsidR="005F2AE6" w:rsidRPr="00987F7C" w:rsidRDefault="005F2AE6" w:rsidP="008D6F62">
            <w:pPr>
              <w:suppressAutoHyphens/>
              <w:spacing w:after="120"/>
              <w:rPr>
                <w:rFonts w:eastAsia="Times New Roman" w:cstheme="minorHAnsi"/>
                <w:color w:val="FF0000"/>
                <w:lang w:eastAsia="zh-CN"/>
              </w:rPr>
            </w:pPr>
            <w:r w:rsidRPr="00987F7C">
              <w:rPr>
                <w:rFonts w:eastAsia="Times New Roman" w:cstheme="minorHAnsi"/>
                <w:b/>
                <w:bCs/>
                <w:color w:val="FF0000"/>
                <w:lang w:eastAsia="zh-CN"/>
              </w:rPr>
              <w:lastRenderedPageBreak/>
              <w:t>15 pkt</w:t>
            </w:r>
            <w:r w:rsidRPr="00987F7C">
              <w:rPr>
                <w:rFonts w:eastAsia="Times New Roman" w:cstheme="minorHAnsi"/>
                <w:color w:val="FF0000"/>
                <w:lang w:eastAsia="zh-CN"/>
              </w:rPr>
              <w:t xml:space="preserve"> - Jeżeli operacja zakłada utworzenie co najmniej 1 nowego miejsca pracy skierowanego do grupy w niekorzystnej sytuacji tj. </w:t>
            </w:r>
            <w:r w:rsidR="00067B5A" w:rsidRPr="00987F7C">
              <w:rPr>
                <w:rFonts w:ascii="Times New Roman" w:hAnsi="Times New Roman" w:cs="Times New Roman"/>
                <w:color w:val="FF0000"/>
              </w:rPr>
              <w:t>seniorzy 60+, osoby młode do 25 r.ż.,  osoby w niekorzystnej sytuacji w tym</w:t>
            </w:r>
            <w:r w:rsidR="000A6F74" w:rsidRPr="00987F7C">
              <w:rPr>
                <w:rFonts w:ascii="Times New Roman" w:hAnsi="Times New Roman" w:cs="Times New Roman"/>
                <w:color w:val="FF0000"/>
              </w:rPr>
              <w:t xml:space="preserve"> </w:t>
            </w:r>
            <w:r w:rsidR="00067B5A" w:rsidRPr="00987F7C">
              <w:rPr>
                <w:rFonts w:ascii="Times New Roman" w:hAnsi="Times New Roman" w:cs="Times New Roman"/>
                <w:color w:val="FF0000"/>
              </w:rPr>
              <w:t>osoby z niepełnosprawnościami i ich opiekunowie, lub osoby poszukujące zatrudnienia, osoby bezrobotne, osoby bierne zawodowo</w:t>
            </w:r>
          </w:p>
          <w:p w:rsidR="005F2AE6" w:rsidRPr="00987F7C" w:rsidRDefault="005F2AE6" w:rsidP="008D6F62">
            <w:pPr>
              <w:suppressAutoHyphens/>
              <w:spacing w:after="120"/>
              <w:rPr>
                <w:rFonts w:eastAsia="Times New Roman" w:cstheme="minorHAnsi"/>
                <w:color w:val="FF0000"/>
                <w:lang w:eastAsia="zh-CN"/>
              </w:rPr>
            </w:pPr>
            <w:r w:rsidRPr="00987F7C">
              <w:rPr>
                <w:rFonts w:eastAsia="Times New Roman" w:cstheme="minorHAnsi"/>
                <w:b/>
                <w:bCs/>
                <w:color w:val="FF0000"/>
                <w:lang w:eastAsia="zh-CN"/>
              </w:rPr>
              <w:t xml:space="preserve">10 pkt </w:t>
            </w:r>
            <w:r w:rsidRPr="00987F7C">
              <w:rPr>
                <w:rFonts w:eastAsia="Times New Roman" w:cstheme="minorHAnsi"/>
                <w:color w:val="FF0000"/>
                <w:lang w:eastAsia="zh-CN"/>
              </w:rPr>
              <w:t>- Jeżeli operacja zakłada utworzenie co najmniej 1 nowego miejsca pracy dla osób sp</w:t>
            </w:r>
            <w:r w:rsidR="00785D66" w:rsidRPr="00987F7C">
              <w:rPr>
                <w:rFonts w:eastAsia="Times New Roman" w:cstheme="minorHAnsi"/>
                <w:color w:val="FF0000"/>
                <w:lang w:eastAsia="zh-CN"/>
              </w:rPr>
              <w:t>oza ww grup.</w:t>
            </w:r>
          </w:p>
          <w:p w:rsidR="005F2AE6" w:rsidRPr="00987F7C" w:rsidRDefault="005F2AE6" w:rsidP="008D6F62">
            <w:pPr>
              <w:suppressAutoHyphens/>
              <w:spacing w:after="120"/>
              <w:jc w:val="both"/>
              <w:rPr>
                <w:rFonts w:eastAsia="Times New Roman" w:cstheme="minorHAnsi"/>
                <w:color w:val="FF0000"/>
                <w:lang w:eastAsia="zh-CN"/>
              </w:rPr>
            </w:pPr>
            <w:r w:rsidRPr="00987F7C">
              <w:rPr>
                <w:rFonts w:eastAsia="Times New Roman" w:cstheme="minorHAnsi"/>
                <w:b/>
                <w:bCs/>
                <w:color w:val="FF0000"/>
                <w:lang w:eastAsia="zh-CN"/>
              </w:rPr>
              <w:lastRenderedPageBreak/>
              <w:t>Maksymalna liczba punktów: 15</w:t>
            </w:r>
          </w:p>
        </w:tc>
        <w:tc>
          <w:tcPr>
            <w:tcW w:w="1559" w:type="dxa"/>
            <w:tcBorders>
              <w:top w:val="nil"/>
              <w:left w:val="nil"/>
              <w:bottom w:val="single" w:sz="8" w:space="0" w:color="000000"/>
              <w:right w:val="single" w:sz="8" w:space="0" w:color="000000"/>
            </w:tcBorders>
          </w:tcPr>
          <w:p w:rsidR="005F2AE6" w:rsidRPr="00306ED6" w:rsidRDefault="005F2AE6" w:rsidP="00EF1675">
            <w:pPr>
              <w:rPr>
                <w:rFonts w:eastAsia="Times New Roman" w:cstheme="minorHAnsi"/>
                <w:lang w:eastAsia="zh-CN"/>
              </w:rPr>
            </w:pPr>
          </w:p>
        </w:tc>
      </w:tr>
      <w:tr w:rsidR="005F2AE6" w:rsidRPr="00306ED6" w:rsidTr="005F2AE6">
        <w:tblPrEx>
          <w:tblBorders>
            <w:top w:val="none" w:sz="0" w:space="0" w:color="auto"/>
            <w:left w:val="none" w:sz="0" w:space="0" w:color="auto"/>
            <w:bottom w:val="none" w:sz="0" w:space="0" w:color="auto"/>
            <w:right w:val="none" w:sz="0" w:space="0" w:color="auto"/>
            <w:insideH w:val="nil"/>
            <w:insideV w:val="nil"/>
          </w:tblBorders>
          <w:tblLook w:val="0600"/>
        </w:tblPrEx>
        <w:trPr>
          <w:trHeight w:val="472"/>
        </w:trPr>
        <w:tc>
          <w:tcPr>
            <w:tcW w:w="5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lastRenderedPageBreak/>
              <w:t>2.</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0"/>
              <w:rPr>
                <w:rFonts w:eastAsia="Times New Roman" w:cstheme="minorHAnsi"/>
                <w:lang w:eastAsia="zh-CN"/>
              </w:rPr>
            </w:pPr>
            <w:r w:rsidRPr="00306ED6">
              <w:rPr>
                <w:rFonts w:eastAsia="Times New Roman" w:cstheme="minorHAnsi"/>
                <w:lang w:eastAsia="zh-CN"/>
              </w:rPr>
              <w:t>Doświadczenie wnioskodawcy w realizacji projektów o podobnym zakresie</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0"/>
              <w:jc w:val="both"/>
              <w:rPr>
                <w:rFonts w:eastAsia="Times New Roman" w:cstheme="minorHAnsi"/>
                <w:lang w:eastAsia="zh-CN"/>
              </w:rPr>
            </w:pPr>
            <w:r w:rsidRPr="00306ED6">
              <w:rPr>
                <w:rFonts w:eastAsia="Times New Roman" w:cstheme="minorHAnsi"/>
                <w:lang w:eastAsia="zh-CN"/>
              </w:rPr>
              <w:t>Kryterium preferuje wnioskodawców aktywnie działających w środowisku lokalnym i posiadających doświadczenie w realizacji projektów z udziałem środków zewnętrznych (np. pochodzących z budżetu UE, publicznych środków krajowych, dotacji lub grantów ze źródeł prywatnych, czy innych organizacji).</w:t>
            </w:r>
          </w:p>
          <w:p w:rsidR="005F2AE6" w:rsidRPr="00306ED6" w:rsidRDefault="005F2AE6" w:rsidP="008D6F62">
            <w:pPr>
              <w:suppressAutoHyphens/>
              <w:spacing w:after="0"/>
              <w:jc w:val="both"/>
              <w:rPr>
                <w:rFonts w:eastAsia="Times New Roman" w:cstheme="minorHAnsi"/>
                <w:lang w:eastAsia="zh-CN"/>
              </w:rPr>
            </w:pPr>
            <w:r w:rsidRPr="00306ED6">
              <w:rPr>
                <w:rFonts w:eastAsia="Times New Roman" w:cstheme="minorHAnsi"/>
                <w:lang w:eastAsia="zh-CN"/>
              </w:rPr>
              <w:t xml:space="preserve">Oceniane jest doświadczenie Wnioskodawcy w realizacji projektów z udziałem środków zewnętrznych o podobnym zakresie do planowanego projektu.  </w:t>
            </w:r>
          </w:p>
          <w:p w:rsidR="005F2AE6" w:rsidRPr="00306ED6" w:rsidRDefault="005F2AE6" w:rsidP="008D6F62">
            <w:pPr>
              <w:suppressAutoHyphens/>
              <w:spacing w:after="0"/>
              <w:jc w:val="both"/>
              <w:rPr>
                <w:rFonts w:eastAsia="Times New Roman" w:cstheme="minorHAnsi"/>
                <w:lang w:eastAsia="zh-CN"/>
              </w:rPr>
            </w:pPr>
          </w:p>
        </w:tc>
        <w:tc>
          <w:tcPr>
            <w:tcW w:w="3686" w:type="dxa"/>
            <w:tcBorders>
              <w:top w:val="nil"/>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0"/>
              <w:jc w:val="both"/>
              <w:rPr>
                <w:rFonts w:eastAsia="Times New Roman" w:cstheme="minorHAnsi"/>
                <w:lang w:eastAsia="zh-CN"/>
              </w:rPr>
            </w:pPr>
            <w:r w:rsidRPr="00306ED6">
              <w:rPr>
                <w:rFonts w:eastAsia="Times New Roman" w:cstheme="minorHAnsi"/>
                <w:lang w:eastAsia="zh-CN"/>
              </w:rPr>
              <w:t>Doświadczenie wnioskodawcy ocenia się na podstawie informacji zawartych</w:t>
            </w:r>
            <w:r w:rsidRPr="00306ED6">
              <w:rPr>
                <w:rFonts w:cstheme="minorHAnsi"/>
              </w:rPr>
              <w:t xml:space="preserve"> w uzasadnieniu zgodności z kryteriami wyboru operacji</w:t>
            </w:r>
            <w:r w:rsidRPr="00306ED6">
              <w:rPr>
                <w:rFonts w:eastAsia="Times New Roman" w:cstheme="minorHAnsi"/>
                <w:lang w:eastAsia="zh-CN"/>
              </w:rPr>
              <w:t xml:space="preserve">  oraz przedłożonych dokumentów potwierdzających zrealizowanie projektu np. sprawozdanie z realizacji projektu, umowa o przyznanie dofinansowania. Z przedłożonych dokumentów powinien wynikać, co najmniej tytułu projektu, budżet projektu, źródło finansowania oraz informacje nt. podjętych działań i rezultatów. </w:t>
            </w:r>
          </w:p>
        </w:tc>
        <w:tc>
          <w:tcPr>
            <w:tcW w:w="2835" w:type="dxa"/>
            <w:tcBorders>
              <w:top w:val="nil"/>
              <w:left w:val="nil"/>
              <w:bottom w:val="single" w:sz="8" w:space="0" w:color="000000"/>
              <w:right w:val="single" w:sz="8" w:space="0" w:color="000000"/>
            </w:tcBorders>
          </w:tcPr>
          <w:p w:rsidR="005F2AE6" w:rsidRPr="00306ED6" w:rsidRDefault="005F2AE6" w:rsidP="008D6F62">
            <w:pPr>
              <w:pStyle w:val="Tekstpodstawowy"/>
              <w:rPr>
                <w:rFonts w:asciiTheme="minorHAnsi" w:hAnsiTheme="minorHAnsi" w:cstheme="minorHAnsi"/>
              </w:rPr>
            </w:pPr>
            <w:r w:rsidRPr="00306ED6">
              <w:rPr>
                <w:rFonts w:asciiTheme="minorHAnsi" w:hAnsiTheme="minorHAnsi" w:cstheme="minorHAnsi"/>
                <w:b/>
                <w:bCs/>
              </w:rPr>
              <w:t>10 pkt -</w:t>
            </w:r>
            <w:r w:rsidRPr="00306ED6">
              <w:rPr>
                <w:rFonts w:asciiTheme="minorHAnsi" w:hAnsiTheme="minorHAnsi" w:cstheme="minorHAnsi"/>
              </w:rPr>
              <w:t xml:space="preserve"> jeżeli wnioskodawca posiada doświadczenie w realizacji 2 projektów i więcej;</w:t>
            </w:r>
          </w:p>
          <w:p w:rsidR="005F2AE6" w:rsidRPr="00306ED6" w:rsidRDefault="005F2AE6" w:rsidP="008D6F62">
            <w:pPr>
              <w:pStyle w:val="Tekstpodstawowy"/>
              <w:rPr>
                <w:rFonts w:asciiTheme="minorHAnsi" w:hAnsiTheme="minorHAnsi" w:cstheme="minorHAnsi"/>
              </w:rPr>
            </w:pPr>
            <w:r w:rsidRPr="00306ED6">
              <w:rPr>
                <w:rFonts w:asciiTheme="minorHAnsi" w:hAnsiTheme="minorHAnsi" w:cstheme="minorHAnsi"/>
                <w:b/>
                <w:bCs/>
              </w:rPr>
              <w:t>5 pkt -</w:t>
            </w:r>
            <w:r w:rsidRPr="00306ED6">
              <w:rPr>
                <w:rFonts w:asciiTheme="minorHAnsi" w:hAnsiTheme="minorHAnsi" w:cstheme="minorHAnsi"/>
              </w:rPr>
              <w:t xml:space="preserve"> jeżeli wnioskodawca posiada doświadczenie w realizacji 1 projektu;</w:t>
            </w:r>
          </w:p>
          <w:p w:rsidR="005F2AE6" w:rsidRPr="00306ED6" w:rsidRDefault="005F2AE6" w:rsidP="008D6F62">
            <w:pPr>
              <w:pStyle w:val="Tekstpodstawowy"/>
              <w:rPr>
                <w:rFonts w:asciiTheme="minorHAnsi" w:hAnsiTheme="minorHAnsi" w:cstheme="minorHAnsi"/>
              </w:rPr>
            </w:pPr>
            <w:r w:rsidRPr="00306ED6">
              <w:rPr>
                <w:rFonts w:asciiTheme="minorHAnsi" w:hAnsiTheme="minorHAnsi" w:cstheme="minorHAnsi"/>
                <w:b/>
                <w:bCs/>
              </w:rPr>
              <w:t>0 pkt -</w:t>
            </w:r>
            <w:r w:rsidRPr="00306ED6">
              <w:rPr>
                <w:rFonts w:asciiTheme="minorHAnsi" w:hAnsiTheme="minorHAnsi" w:cstheme="minorHAnsi"/>
              </w:rPr>
              <w:t xml:space="preserve"> jeżeli wnioskodawca nie spełnia powyższego kryterium.</w:t>
            </w:r>
          </w:p>
          <w:p w:rsidR="00386D0A" w:rsidRPr="00306ED6" w:rsidRDefault="00386D0A" w:rsidP="008D6F62">
            <w:pPr>
              <w:pStyle w:val="Tekstpodstawowy"/>
              <w:rPr>
                <w:rFonts w:asciiTheme="minorHAnsi" w:hAnsiTheme="minorHAnsi" w:cstheme="minorHAnsi"/>
              </w:rPr>
            </w:pPr>
            <w:r w:rsidRPr="00306ED6">
              <w:rPr>
                <w:rFonts w:eastAsia="Times New Roman" w:cstheme="minorHAnsi"/>
                <w:b/>
                <w:bCs/>
                <w:lang w:eastAsia="zh-CN"/>
              </w:rPr>
              <w:t>Maksymalna liczba punktów: 10</w:t>
            </w:r>
          </w:p>
        </w:tc>
        <w:tc>
          <w:tcPr>
            <w:tcW w:w="1559" w:type="dxa"/>
            <w:tcBorders>
              <w:top w:val="nil"/>
              <w:left w:val="nil"/>
              <w:bottom w:val="single" w:sz="8" w:space="0" w:color="000000"/>
              <w:right w:val="single" w:sz="8" w:space="0" w:color="000000"/>
            </w:tcBorders>
          </w:tcPr>
          <w:p w:rsidR="005F2AE6" w:rsidRPr="00306ED6" w:rsidRDefault="005F2AE6" w:rsidP="008D6F62">
            <w:pPr>
              <w:suppressAutoHyphens/>
              <w:spacing w:after="120"/>
              <w:jc w:val="both"/>
              <w:rPr>
                <w:rFonts w:eastAsia="Times New Roman" w:cstheme="minorHAnsi"/>
                <w:lang w:eastAsia="zh-CN"/>
              </w:rPr>
            </w:pPr>
          </w:p>
        </w:tc>
      </w:tr>
      <w:tr w:rsidR="005F2AE6" w:rsidRPr="00306ED6" w:rsidTr="005F2AE6">
        <w:tblPrEx>
          <w:tblBorders>
            <w:top w:val="none" w:sz="0" w:space="0" w:color="auto"/>
            <w:left w:val="none" w:sz="0" w:space="0" w:color="auto"/>
            <w:bottom w:val="none" w:sz="0" w:space="0" w:color="auto"/>
            <w:right w:val="none" w:sz="0" w:space="0" w:color="auto"/>
            <w:insideH w:val="nil"/>
            <w:insideV w:val="nil"/>
          </w:tblBorders>
          <w:tblLook w:val="0600"/>
        </w:tblPrEx>
        <w:trPr>
          <w:trHeight w:val="3183"/>
        </w:trPr>
        <w:tc>
          <w:tcPr>
            <w:tcW w:w="568" w:type="dxa"/>
            <w:tcBorders>
              <w:top w:val="nil"/>
              <w:left w:val="single" w:sz="8" w:space="0" w:color="000000"/>
              <w:bottom w:val="single" w:sz="4" w:space="0" w:color="auto"/>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lastRenderedPageBreak/>
              <w:t>3.</w:t>
            </w:r>
          </w:p>
        </w:tc>
        <w:tc>
          <w:tcPr>
            <w:tcW w:w="1275" w:type="dxa"/>
            <w:tcBorders>
              <w:top w:val="nil"/>
              <w:left w:val="nil"/>
              <w:bottom w:val="single" w:sz="4" w:space="0" w:color="auto"/>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0"/>
              <w:rPr>
                <w:rFonts w:eastAsia="Times New Roman" w:cstheme="minorHAnsi"/>
                <w:lang w:eastAsia="zh-CN"/>
              </w:rPr>
            </w:pPr>
            <w:r w:rsidRPr="00306ED6">
              <w:rPr>
                <w:rFonts w:eastAsia="Times New Roman" w:cstheme="minorHAnsi"/>
                <w:lang w:eastAsia="zh-CN"/>
              </w:rPr>
              <w:t>Innowacyjność w tym rozwiązania dotyczące cyfryzacji</w:t>
            </w:r>
          </w:p>
        </w:tc>
        <w:tc>
          <w:tcPr>
            <w:tcW w:w="5670" w:type="dxa"/>
            <w:tcBorders>
              <w:top w:val="nil"/>
              <w:left w:val="nil"/>
              <w:bottom w:val="single" w:sz="4" w:space="0" w:color="auto"/>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0"/>
              <w:jc w:val="both"/>
              <w:rPr>
                <w:rFonts w:eastAsia="Times New Roman" w:cstheme="minorHAnsi"/>
                <w:lang w:eastAsia="zh-CN"/>
              </w:rPr>
            </w:pPr>
            <w:r w:rsidRPr="00306ED6">
              <w:rPr>
                <w:rFonts w:eastAsia="Times New Roman" w:cstheme="minorHAnsi"/>
                <w:lang w:eastAsia="zh-CN"/>
              </w:rPr>
              <w:t>Oceniana jest innowacyjność w kontekście lokalnym tj. w odniesieniu do obszaru LGD „Siła w Grupie”.</w:t>
            </w:r>
          </w:p>
          <w:p w:rsidR="005F2AE6" w:rsidRPr="00306ED6" w:rsidRDefault="005F2AE6" w:rsidP="008D6F62">
            <w:pPr>
              <w:suppressAutoHyphens/>
              <w:spacing w:after="0"/>
              <w:jc w:val="both"/>
              <w:rPr>
                <w:rFonts w:eastAsia="Times New Roman" w:cstheme="minorHAnsi"/>
                <w:lang w:eastAsia="zh-CN"/>
              </w:rPr>
            </w:pPr>
            <w:r w:rsidRPr="00306ED6">
              <w:rPr>
                <w:rFonts w:eastAsia="Times New Roman" w:cstheme="minorHAnsi"/>
                <w:lang w:eastAsia="zh-CN"/>
              </w:rPr>
              <w:t>Przez innowacyjność rozumie się zmianę mającą na celu wdrożenie nowego na obszarze objętym LSR lub znacząco udoskonalonego produktu, usługi, procesu, organizacji lub nowego sposobu wykorzystania lub zmobilizowania istniejących lokalnych zasobów przyrodniczych, historycznych, kulturowych czy społecznych.</w:t>
            </w:r>
          </w:p>
          <w:p w:rsidR="005F2AE6" w:rsidRPr="00306ED6" w:rsidRDefault="005F2AE6" w:rsidP="008D6F62">
            <w:pPr>
              <w:suppressAutoHyphens/>
              <w:spacing w:after="0"/>
              <w:jc w:val="both"/>
              <w:rPr>
                <w:rFonts w:eastAsia="Times New Roman" w:cstheme="minorHAnsi"/>
                <w:lang w:eastAsia="zh-CN"/>
              </w:rPr>
            </w:pPr>
            <w:r w:rsidRPr="00306ED6">
              <w:rPr>
                <w:rFonts w:eastAsia="Times New Roman" w:cstheme="minorHAnsi"/>
                <w:lang w:eastAsia="zh-CN"/>
              </w:rPr>
              <w:t xml:space="preserve">Dokonując oceny operacji Rada LGD „Siła w Grupie” będzie się kierować przy ocenie innowacyjności jej stopniem oryginalności: </w:t>
            </w:r>
          </w:p>
          <w:p w:rsidR="005F2AE6" w:rsidRPr="00306ED6" w:rsidRDefault="005F2AE6" w:rsidP="005F2AE6">
            <w:pPr>
              <w:pStyle w:val="Akapitzlist"/>
              <w:numPr>
                <w:ilvl w:val="0"/>
                <w:numId w:val="1"/>
              </w:numPr>
              <w:suppressAutoHyphens/>
              <w:spacing w:after="0" w:line="276" w:lineRule="auto"/>
              <w:ind w:left="331" w:hanging="283"/>
              <w:contextualSpacing w:val="0"/>
              <w:jc w:val="both"/>
              <w:rPr>
                <w:rFonts w:eastAsia="Times New Roman" w:cstheme="minorHAnsi"/>
                <w:lang w:eastAsia="zh-CN"/>
              </w:rPr>
            </w:pPr>
            <w:r w:rsidRPr="00306ED6">
              <w:rPr>
                <w:rFonts w:eastAsia="Times New Roman" w:cstheme="minorHAnsi"/>
                <w:lang w:eastAsia="zh-CN"/>
              </w:rPr>
              <w:t>Kreatywne -  powstają w wyniku autorskiego pomysłu, dotyczą nowych produktów, usług, procesów lub organizacji,</w:t>
            </w:r>
          </w:p>
          <w:p w:rsidR="005F2AE6" w:rsidRPr="00306ED6" w:rsidRDefault="005F2AE6" w:rsidP="005F2AE6">
            <w:pPr>
              <w:pStyle w:val="Akapitzlist"/>
              <w:numPr>
                <w:ilvl w:val="0"/>
                <w:numId w:val="1"/>
              </w:numPr>
              <w:suppressAutoHyphens/>
              <w:spacing w:after="0" w:line="276" w:lineRule="auto"/>
              <w:ind w:left="331" w:hanging="283"/>
              <w:contextualSpacing w:val="0"/>
              <w:jc w:val="both"/>
              <w:rPr>
                <w:rFonts w:eastAsia="Times New Roman" w:cstheme="minorHAnsi"/>
                <w:lang w:eastAsia="zh-CN"/>
              </w:rPr>
            </w:pPr>
            <w:r w:rsidRPr="00306ED6">
              <w:rPr>
                <w:rFonts w:eastAsia="Times New Roman" w:cstheme="minorHAnsi"/>
                <w:lang w:eastAsia="zh-CN"/>
              </w:rPr>
              <w:t>Imitujące -  wzorowane na wcześniej powstałych produktach, usługach, procesach lub organizacji. Dotyczące nowego sposobu wykorzystania lub zmobilizowania istniejących lokalnych zasobów przyrodniczych, historycznych, kulturowych czy społecznych.</w:t>
            </w:r>
          </w:p>
          <w:p w:rsidR="005F2AE6" w:rsidRPr="00306ED6" w:rsidRDefault="005F2AE6" w:rsidP="005F2AE6">
            <w:pPr>
              <w:pStyle w:val="Akapitzlist"/>
              <w:numPr>
                <w:ilvl w:val="0"/>
                <w:numId w:val="1"/>
              </w:numPr>
              <w:suppressAutoHyphens/>
              <w:spacing w:after="0" w:line="276" w:lineRule="auto"/>
              <w:ind w:left="331" w:hanging="283"/>
              <w:contextualSpacing w:val="0"/>
              <w:jc w:val="both"/>
              <w:rPr>
                <w:rFonts w:eastAsia="Times New Roman" w:cstheme="minorHAnsi"/>
                <w:lang w:eastAsia="zh-CN"/>
              </w:rPr>
            </w:pPr>
            <w:r w:rsidRPr="00306ED6">
              <w:rPr>
                <w:rFonts w:eastAsia="Times New Roman" w:cstheme="minorHAnsi"/>
                <w:lang w:eastAsia="zh-CN"/>
              </w:rPr>
              <w:t>Pozorne - w rzeczywistości nie są to innowacje w skali LSR. Są to jedynie drobne zmiany oferujące rzekome nowości.</w:t>
            </w:r>
          </w:p>
        </w:tc>
        <w:tc>
          <w:tcPr>
            <w:tcW w:w="3686" w:type="dxa"/>
            <w:tcBorders>
              <w:top w:val="nil"/>
              <w:left w:val="nil"/>
              <w:bottom w:val="single" w:sz="4" w:space="0" w:color="auto"/>
              <w:right w:val="single" w:sz="8" w:space="0" w:color="000000"/>
            </w:tcBorders>
            <w:tcMar>
              <w:top w:w="100" w:type="dxa"/>
              <w:left w:w="100" w:type="dxa"/>
              <w:bottom w:w="100" w:type="dxa"/>
              <w:right w:w="100" w:type="dxa"/>
            </w:tcMar>
            <w:hideMark/>
          </w:tcPr>
          <w:p w:rsidR="005F2AE6" w:rsidRPr="00306ED6" w:rsidRDefault="005F2AE6" w:rsidP="008D6F62">
            <w:pPr>
              <w:spacing w:after="0"/>
              <w:jc w:val="both"/>
              <w:rPr>
                <w:rFonts w:cstheme="minorHAnsi"/>
              </w:rPr>
            </w:pPr>
            <w:r w:rsidRPr="00306ED6">
              <w:rPr>
                <w:rFonts w:cstheme="minorHAnsi"/>
              </w:rPr>
              <w:t xml:space="preserve">W celu otrzymania punktów w ramach niniejszego kryterium Wnioskodawca ma za zadanie wskazać oraz uzasadnić we wniosku o przyznanie pomocy i w uzasadnieniu zgodności z kryteriami wyboru operacji innowacyjność w odniesieniu do swojej operacji.  </w:t>
            </w:r>
          </w:p>
          <w:p w:rsidR="005F2AE6" w:rsidRPr="00306ED6" w:rsidRDefault="005F2AE6" w:rsidP="008D6F62">
            <w:pPr>
              <w:spacing w:after="0"/>
              <w:jc w:val="both"/>
              <w:rPr>
                <w:rFonts w:cstheme="minorHAnsi"/>
              </w:rPr>
            </w:pPr>
            <w:r w:rsidRPr="00306ED6">
              <w:rPr>
                <w:rFonts w:cstheme="minorHAnsi"/>
              </w:rPr>
              <w:t>Punkty nie są przyznawane za pozorny stopień oryginalności.</w:t>
            </w:r>
          </w:p>
          <w:p w:rsidR="005F2AE6" w:rsidRPr="00306ED6" w:rsidRDefault="005F2AE6" w:rsidP="008D6F62">
            <w:pPr>
              <w:spacing w:after="0"/>
              <w:jc w:val="both"/>
              <w:rPr>
                <w:rFonts w:eastAsia="Times New Roman" w:cstheme="minorHAnsi"/>
                <w:lang w:eastAsia="zh-CN"/>
              </w:rPr>
            </w:pPr>
          </w:p>
        </w:tc>
        <w:tc>
          <w:tcPr>
            <w:tcW w:w="2835" w:type="dxa"/>
            <w:tcBorders>
              <w:top w:val="nil"/>
              <w:left w:val="nil"/>
              <w:bottom w:val="single" w:sz="4" w:space="0" w:color="auto"/>
              <w:right w:val="single" w:sz="8" w:space="0" w:color="000000"/>
            </w:tcBorders>
          </w:tcPr>
          <w:p w:rsidR="005F2AE6" w:rsidRPr="00306ED6" w:rsidRDefault="005F2AE6" w:rsidP="008D6F62">
            <w:pPr>
              <w:spacing w:after="120"/>
              <w:rPr>
                <w:rFonts w:eastAsia="Times New Roman" w:cstheme="minorHAnsi"/>
                <w:lang w:eastAsia="zh-CN"/>
              </w:rPr>
            </w:pPr>
            <w:r w:rsidRPr="00306ED6">
              <w:rPr>
                <w:rFonts w:eastAsia="Times New Roman" w:cstheme="minorHAnsi"/>
                <w:b/>
                <w:bCs/>
                <w:lang w:eastAsia="zh-CN"/>
              </w:rPr>
              <w:t>10 pkt</w:t>
            </w:r>
            <w:r w:rsidRPr="00306ED6">
              <w:rPr>
                <w:rFonts w:eastAsia="Times New Roman" w:cstheme="minorHAnsi"/>
                <w:lang w:eastAsia="zh-CN"/>
              </w:rPr>
              <w:t xml:space="preserve"> – projekt zakłada realizację działań o charakterze innowacyjnym w stopniu kreatywnym; </w:t>
            </w:r>
          </w:p>
          <w:p w:rsidR="005F2AE6" w:rsidRPr="00306ED6" w:rsidRDefault="005F2AE6" w:rsidP="008D6F62">
            <w:pPr>
              <w:spacing w:after="120"/>
              <w:rPr>
                <w:rFonts w:eastAsia="Times New Roman" w:cstheme="minorHAnsi"/>
                <w:lang w:eastAsia="zh-CN"/>
              </w:rPr>
            </w:pPr>
            <w:r w:rsidRPr="00306ED6">
              <w:rPr>
                <w:rFonts w:eastAsia="Times New Roman" w:cstheme="minorHAnsi"/>
                <w:b/>
                <w:bCs/>
                <w:lang w:eastAsia="zh-CN"/>
              </w:rPr>
              <w:t>5 pkt</w:t>
            </w:r>
            <w:r w:rsidRPr="00306ED6">
              <w:rPr>
                <w:rFonts w:eastAsia="Times New Roman" w:cstheme="minorHAnsi"/>
                <w:lang w:eastAsia="zh-CN"/>
              </w:rPr>
              <w:t xml:space="preserve"> – projekt zakłada realizację działań o charakterze innowacyjnym w stopniu imitującym;</w:t>
            </w:r>
          </w:p>
          <w:p w:rsidR="005F2AE6" w:rsidRPr="00306ED6" w:rsidRDefault="005F2AE6" w:rsidP="008D6F62">
            <w:pPr>
              <w:spacing w:after="120"/>
              <w:rPr>
                <w:rFonts w:eastAsia="Times New Roman" w:cstheme="minorHAnsi"/>
                <w:lang w:eastAsia="zh-CN"/>
              </w:rPr>
            </w:pPr>
            <w:r w:rsidRPr="00306ED6">
              <w:rPr>
                <w:rFonts w:eastAsia="Times New Roman" w:cstheme="minorHAnsi"/>
                <w:b/>
                <w:bCs/>
                <w:lang w:eastAsia="zh-CN"/>
              </w:rPr>
              <w:t>0 pkt</w:t>
            </w:r>
            <w:r w:rsidRPr="00306ED6">
              <w:rPr>
                <w:rFonts w:eastAsia="Times New Roman" w:cstheme="minorHAnsi"/>
                <w:lang w:eastAsia="zh-CN"/>
              </w:rPr>
              <w:t xml:space="preserve"> – projekt nie zakłada realizacji działań o charakterze innowacyjnym lub zakłada innowację pozorną.</w:t>
            </w:r>
          </w:p>
          <w:p w:rsidR="005F2AE6" w:rsidRPr="00306ED6" w:rsidRDefault="005F2AE6" w:rsidP="008D6F62">
            <w:pPr>
              <w:spacing w:after="120"/>
              <w:rPr>
                <w:rFonts w:eastAsia="Times New Roman" w:cstheme="minorHAnsi"/>
                <w:lang w:eastAsia="zh-CN"/>
              </w:rPr>
            </w:pPr>
            <w:r w:rsidRPr="00306ED6">
              <w:rPr>
                <w:rFonts w:eastAsia="Times New Roman" w:cstheme="minorHAnsi"/>
                <w:b/>
                <w:bCs/>
                <w:lang w:eastAsia="zh-CN"/>
              </w:rPr>
              <w:t>Maksymalna liczba punktów: 10</w:t>
            </w:r>
          </w:p>
          <w:p w:rsidR="005F2AE6" w:rsidRPr="00306ED6" w:rsidRDefault="005F2AE6" w:rsidP="008D6F62">
            <w:pPr>
              <w:spacing w:after="120"/>
              <w:rPr>
                <w:rFonts w:eastAsia="Times New Roman" w:cstheme="minorHAnsi"/>
                <w:lang w:eastAsia="zh-CN"/>
              </w:rPr>
            </w:pPr>
          </w:p>
          <w:p w:rsidR="005F2AE6" w:rsidRPr="00306ED6" w:rsidRDefault="005F2AE6" w:rsidP="008D6F62">
            <w:pPr>
              <w:spacing w:after="120"/>
              <w:rPr>
                <w:rFonts w:eastAsia="Times New Roman" w:cstheme="minorHAnsi"/>
                <w:lang w:eastAsia="zh-CN"/>
              </w:rPr>
            </w:pPr>
          </w:p>
        </w:tc>
        <w:tc>
          <w:tcPr>
            <w:tcW w:w="1559" w:type="dxa"/>
            <w:tcBorders>
              <w:top w:val="nil"/>
              <w:left w:val="nil"/>
              <w:bottom w:val="single" w:sz="4" w:space="0" w:color="auto"/>
              <w:right w:val="single" w:sz="8" w:space="0" w:color="000000"/>
            </w:tcBorders>
          </w:tcPr>
          <w:p w:rsidR="005F2AE6" w:rsidRPr="00306ED6" w:rsidRDefault="0024040A" w:rsidP="008D6F62">
            <w:pPr>
              <w:suppressAutoHyphens/>
              <w:spacing w:after="120"/>
              <w:jc w:val="both"/>
              <w:rPr>
                <w:rFonts w:eastAsia="Times New Roman" w:cstheme="minorHAnsi"/>
                <w:lang w:eastAsia="zh-CN"/>
              </w:rPr>
            </w:pPr>
            <w:r>
              <w:rPr>
                <w:rFonts w:eastAsia="Times New Roman" w:cstheme="minorHAnsi"/>
                <w:lang w:eastAsia="zh-CN"/>
              </w:rPr>
              <w:t>2</w:t>
            </w:r>
          </w:p>
        </w:tc>
      </w:tr>
      <w:tr w:rsidR="005F2AE6" w:rsidRPr="00306ED6" w:rsidTr="005F2AE6">
        <w:tblPrEx>
          <w:tblBorders>
            <w:top w:val="none" w:sz="0" w:space="0" w:color="auto"/>
            <w:left w:val="none" w:sz="0" w:space="0" w:color="auto"/>
            <w:bottom w:val="none" w:sz="0" w:space="0" w:color="auto"/>
            <w:right w:val="none" w:sz="0" w:space="0" w:color="auto"/>
            <w:insideH w:val="nil"/>
            <w:insideV w:val="nil"/>
          </w:tblBorders>
          <w:tblLook w:val="0600"/>
        </w:tblPrEx>
        <w:trPr>
          <w:trHeight w:val="3155"/>
        </w:trPr>
        <w:tc>
          <w:tcPr>
            <w:tcW w:w="568"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lastRenderedPageBreak/>
              <w:t>4.</w:t>
            </w:r>
          </w:p>
        </w:tc>
        <w:tc>
          <w:tcPr>
            <w:tcW w:w="1275"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t>Zastosowanie rozwiązań sprzyjających ochronie środowiska i przeciwdziałanie zmian klimatycznym oraz realizacja założeń inicjatywy NEB</w:t>
            </w:r>
          </w:p>
        </w:tc>
        <w:tc>
          <w:tcPr>
            <w:tcW w:w="567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5F2AE6" w:rsidRPr="00306ED6" w:rsidRDefault="005F2AE6" w:rsidP="008D6F62">
            <w:pPr>
              <w:suppressAutoHyphens/>
              <w:spacing w:after="120"/>
              <w:jc w:val="both"/>
              <w:rPr>
                <w:rFonts w:eastAsia="Arial" w:cstheme="minorHAnsi"/>
                <w:lang w:eastAsia="zh-CN"/>
              </w:rPr>
            </w:pPr>
            <w:r w:rsidRPr="00306ED6">
              <w:rPr>
                <w:rFonts w:eastAsia="Arial" w:cstheme="minorHAnsi"/>
                <w:lang w:eastAsia="zh-CN"/>
              </w:rPr>
              <w:t>W ramach kryterium ocenia się, czy operacja planowana do realizacji przez Wnioskodawcę uwzględnia rozwiązania, które sprzyjają ochronie środowiska i przeciwdziałanie zmianom klimatu, w szczególności poprzez:</w:t>
            </w:r>
          </w:p>
          <w:p w:rsidR="005F2AE6" w:rsidRPr="00306ED6" w:rsidRDefault="005F2AE6" w:rsidP="008D6F62">
            <w:pPr>
              <w:suppressAutoHyphens/>
              <w:spacing w:after="120"/>
              <w:jc w:val="both"/>
              <w:rPr>
                <w:rFonts w:eastAsia="Arial" w:cstheme="minorHAnsi"/>
                <w:lang w:eastAsia="zh-CN"/>
              </w:rPr>
            </w:pPr>
            <w:r w:rsidRPr="00306ED6">
              <w:rPr>
                <w:rFonts w:eastAsia="Arial" w:cstheme="minorHAnsi"/>
                <w:lang w:eastAsia="zh-CN"/>
              </w:rPr>
              <w:t>- wykorzystanie odnawialnych źródeł energii: instalacje odnawialnych źródeł energii, takich jak elektrownie słoneczne, wiatrowe lub wodne, instalacja pomp ciepła, magazynów energii, inteligentnych systemów zarządzania energią itp. w celu zmniejszenia zależności od paliw kopalnych i redukcji emisji gazów cieplarnianych;</w:t>
            </w:r>
          </w:p>
          <w:p w:rsidR="005F2AE6" w:rsidRPr="00306ED6" w:rsidRDefault="005F2AE6" w:rsidP="008D6F62">
            <w:pPr>
              <w:suppressAutoHyphens/>
              <w:spacing w:after="120"/>
              <w:jc w:val="both"/>
              <w:rPr>
                <w:rFonts w:eastAsia="Arial" w:cstheme="minorHAnsi"/>
                <w:lang w:eastAsia="zh-CN"/>
              </w:rPr>
            </w:pPr>
            <w:r w:rsidRPr="00306ED6">
              <w:rPr>
                <w:rFonts w:eastAsia="Arial" w:cstheme="minorHAnsi"/>
                <w:lang w:eastAsia="zh-CN"/>
              </w:rPr>
              <w:t>- zmniejszenie ilości odpadów i utylizacji oraz efektywne wykorzystanie zasobów np. recykling istniejących materiałów i produktów, zastosowanie technologii dot. przetwarzania odpadów w celu ograniczenia ilości odpadów trafiających na składowiska.</w:t>
            </w:r>
          </w:p>
          <w:p w:rsidR="005F2AE6" w:rsidRPr="00306ED6" w:rsidRDefault="005F2AE6" w:rsidP="008D6F62">
            <w:pPr>
              <w:suppressAutoHyphens/>
              <w:spacing w:after="120"/>
              <w:jc w:val="both"/>
              <w:rPr>
                <w:rFonts w:eastAsia="Arial" w:cstheme="minorHAnsi"/>
                <w:lang w:eastAsia="zh-CN"/>
              </w:rPr>
            </w:pPr>
            <w:r w:rsidRPr="00306ED6">
              <w:rPr>
                <w:rFonts w:eastAsia="Arial" w:cstheme="minorHAnsi"/>
                <w:lang w:eastAsia="zh-CN"/>
              </w:rPr>
              <w:t>- promowanie mobilności zrównoważonej i inwestowanie w infrastrukturę dot. alternatywnych środków transportu, aby zmniejszyć emisję gazów cieplarnianych i zanieczyszczenie środowiska np. montaż stojaków rowerowych czy stacji naprawy roweru.</w:t>
            </w:r>
          </w:p>
          <w:p w:rsidR="005F2AE6" w:rsidRPr="00306ED6" w:rsidRDefault="005F2AE6" w:rsidP="008D6F62">
            <w:pPr>
              <w:suppressAutoHyphens/>
              <w:spacing w:after="120"/>
              <w:jc w:val="both"/>
              <w:rPr>
                <w:rFonts w:eastAsia="Arial" w:cstheme="minorHAnsi"/>
                <w:strike/>
                <w:lang w:eastAsia="zh-CN"/>
              </w:rPr>
            </w:pPr>
            <w:r w:rsidRPr="00306ED6">
              <w:rPr>
                <w:rFonts w:eastAsia="Arial" w:cstheme="minorHAnsi"/>
                <w:lang w:eastAsia="zh-CN"/>
              </w:rPr>
              <w:t xml:space="preserve">- błękitno – zielona infrastruktura i zielone budownictwo tj. projektowanie i budowa infrastruktury zgodnie z zasadami zrównoważonego budownictwa, rozwiązania technologiczne wykorzystując materiały ekologiczne, technologie energooszczędne oraz magazynowanie (retencja) wód </w:t>
            </w:r>
            <w:r w:rsidRPr="00306ED6">
              <w:rPr>
                <w:rFonts w:eastAsia="Arial" w:cstheme="minorHAnsi"/>
                <w:lang w:eastAsia="zh-CN"/>
              </w:rPr>
              <w:lastRenderedPageBreak/>
              <w:t>opadowych i roztopowych przez zieleń miejską np. ogrody deszczowe, zielone dach, zielone fasady i ściany,</w:t>
            </w:r>
          </w:p>
          <w:p w:rsidR="005F2AE6" w:rsidRPr="00306ED6" w:rsidRDefault="005F2AE6" w:rsidP="008D6F62">
            <w:pPr>
              <w:suppressAutoHyphens/>
              <w:spacing w:after="120"/>
              <w:jc w:val="both"/>
              <w:rPr>
                <w:rFonts w:eastAsia="Arial" w:cstheme="minorHAnsi"/>
                <w:lang w:eastAsia="zh-CN"/>
              </w:rPr>
            </w:pPr>
            <w:r w:rsidRPr="00306ED6">
              <w:rPr>
                <w:rFonts w:eastAsia="Arial" w:cstheme="minorHAnsi"/>
                <w:lang w:eastAsia="zh-CN"/>
              </w:rPr>
              <w:t>- ochronę zasobów naturalnych tj. zachowanie naturalnych ekosystemów poprzez planowanie przestrzenne (np. terenów  zielonych) w celu zachowania bioróżnorodności, ochrony fauny i floty oraz naturalnych zasobów wodnych;</w:t>
            </w:r>
          </w:p>
          <w:p w:rsidR="005F2AE6" w:rsidRPr="00306ED6" w:rsidRDefault="005F2AE6" w:rsidP="008D6F62">
            <w:pPr>
              <w:suppressAutoHyphens/>
              <w:spacing w:after="120"/>
              <w:jc w:val="both"/>
              <w:rPr>
                <w:rFonts w:eastAsia="Arial" w:cstheme="minorHAnsi"/>
                <w:lang w:eastAsia="zh-CN"/>
              </w:rPr>
            </w:pPr>
            <w:r w:rsidRPr="00306ED6">
              <w:rPr>
                <w:rFonts w:eastAsia="Arial" w:cstheme="minorHAnsi"/>
                <w:lang w:eastAsia="zh-CN"/>
              </w:rPr>
              <w:t>Jednocześnie w ramach tego kryterium ocenie podlega, czy rozwiązania przewidywane w operacji uwzględniają zasady inicjatywy Nowy Europejski Bauhaus (z ang. New European Bauhaus, NEB) łącząc podejście zrównoważone (ekologiczne), estetyczne i społeczne.</w:t>
            </w:r>
          </w:p>
          <w:p w:rsidR="005F2AE6" w:rsidRPr="00306ED6" w:rsidRDefault="005F2AE6" w:rsidP="008D6F62">
            <w:pPr>
              <w:suppressAutoHyphens/>
              <w:spacing w:after="120"/>
              <w:jc w:val="both"/>
              <w:rPr>
                <w:rFonts w:eastAsia="Arial" w:cstheme="minorHAnsi"/>
                <w:lang w:eastAsia="zh-CN"/>
              </w:rPr>
            </w:pPr>
            <w:r w:rsidRPr="00306ED6">
              <w:rPr>
                <w:rFonts w:eastAsia="Arial" w:cstheme="minorHAnsi"/>
                <w:lang w:eastAsia="zh-CN"/>
              </w:rPr>
              <w:t>Aby otrzymać punkty, projekty ubiegające się o dofinansowanie muszą wpisywać się</w:t>
            </w:r>
            <w:r w:rsidRPr="00306ED6">
              <w:rPr>
                <w:rFonts w:cstheme="minorHAnsi"/>
              </w:rPr>
              <w:t xml:space="preserve"> </w:t>
            </w:r>
            <w:r w:rsidRPr="00306ED6">
              <w:rPr>
                <w:rFonts w:eastAsia="Arial" w:cstheme="minorHAnsi"/>
                <w:lang w:eastAsia="zh-CN"/>
              </w:rPr>
              <w:t xml:space="preserve">w trzy podstawowe wartości inicjatywy NEB: </w:t>
            </w:r>
          </w:p>
          <w:p w:rsidR="005F2AE6" w:rsidRPr="00306ED6" w:rsidRDefault="005F2AE6" w:rsidP="008D6F62">
            <w:pPr>
              <w:suppressAutoHyphens/>
              <w:spacing w:after="120"/>
              <w:jc w:val="both"/>
              <w:rPr>
                <w:rFonts w:eastAsia="Arial" w:cstheme="minorHAnsi"/>
                <w:lang w:eastAsia="zh-CN"/>
              </w:rPr>
            </w:pPr>
            <w:r w:rsidRPr="00306ED6">
              <w:rPr>
                <w:rFonts w:eastAsia="Arial" w:cstheme="minorHAnsi"/>
                <w:lang w:eastAsia="zh-CN"/>
              </w:rPr>
              <w:t>Zrównoważoność – działania na rzecz ochrony środowiska, efektywnego gospodarowania zasobami, klimatycznej neutralności i bioróżnorodności, balans środowiskowy, w tym m.in. wkomponowanie elementów przyrody w tkankę miejską, wdrażanie rozwiązań inspirowanych naturą,</w:t>
            </w:r>
            <w:r w:rsidRPr="00306ED6">
              <w:rPr>
                <w:rFonts w:cstheme="minorHAnsi"/>
              </w:rPr>
              <w:t xml:space="preserve"> </w:t>
            </w:r>
            <w:r w:rsidRPr="00306ED6">
              <w:rPr>
                <w:rFonts w:eastAsia="Arial" w:cstheme="minorHAnsi"/>
                <w:lang w:eastAsia="zh-CN"/>
              </w:rPr>
              <w:t>wykorzystanie ekologicznego design.</w:t>
            </w:r>
            <w:r w:rsidRPr="00306ED6">
              <w:rPr>
                <w:rFonts w:cstheme="minorHAnsi"/>
              </w:rPr>
              <w:t xml:space="preserve"> </w:t>
            </w:r>
            <w:r w:rsidRPr="00306ED6">
              <w:rPr>
                <w:rFonts w:eastAsia="Arial" w:cstheme="minorHAnsi"/>
                <w:lang w:eastAsia="zh-CN"/>
              </w:rPr>
              <w:t xml:space="preserve">Projekty powinny dążyć do ograniczenia wykorzystania zasobów naturalnych, zanieczyszczenia środowiska i wpływu działalności człowieka na środowisko oraz do ponownego połączenia ludzi z przyrodą poprzez wybory co do lokalizacji realizacji projektu, </w:t>
            </w:r>
            <w:r w:rsidRPr="00306ED6">
              <w:rPr>
                <w:rFonts w:eastAsia="Arial" w:cstheme="minorHAnsi"/>
                <w:lang w:eastAsia="zh-CN"/>
              </w:rPr>
              <w:lastRenderedPageBreak/>
              <w:t>czy wykorzystanych materiałów i rozwiązań energetycznych;</w:t>
            </w:r>
          </w:p>
          <w:p w:rsidR="005F2AE6" w:rsidRPr="00306ED6" w:rsidRDefault="005F2AE6" w:rsidP="008D6F62">
            <w:pPr>
              <w:suppressAutoHyphens/>
              <w:spacing w:after="120"/>
              <w:jc w:val="both"/>
              <w:rPr>
                <w:rFonts w:eastAsia="Arial" w:cstheme="minorHAnsi"/>
                <w:lang w:eastAsia="zh-CN"/>
              </w:rPr>
            </w:pPr>
            <w:r w:rsidRPr="00306ED6">
              <w:rPr>
                <w:rFonts w:eastAsia="Arial" w:cstheme="minorHAnsi"/>
                <w:lang w:eastAsia="zh-CN"/>
              </w:rPr>
              <w:t>Estetyka i jakość przestrzeni – uwzględnianie poza funkcjonalnością również atrakcyjności architektonicznej: harmonię, dbałość o jakość i styl przestrzeni, jakość wizualną, dostosowanie do ogólnego kontekstu przestrzennego i stylu architektonicznego, innowacyjne formy, przyjazność dla użytkownika, integrację z otoczeniem, projektowanie w kontekście lokalnym, wykorzystanie dziedzictwa kulturowego (sztuki, lokalnego rzemiosła itp.)</w:t>
            </w:r>
            <w:r w:rsidRPr="00306ED6">
              <w:rPr>
                <w:rFonts w:cstheme="minorHAnsi"/>
              </w:rPr>
              <w:t xml:space="preserve">, </w:t>
            </w:r>
            <w:r w:rsidRPr="00306ED6">
              <w:rPr>
                <w:rFonts w:eastAsia="Arial" w:cstheme="minorHAnsi"/>
                <w:lang w:eastAsia="zh-CN"/>
              </w:rPr>
              <w:t>uwzględnienie lokalnej tożsamości;</w:t>
            </w:r>
          </w:p>
          <w:p w:rsidR="005F2AE6" w:rsidRPr="00306ED6" w:rsidRDefault="005F2AE6" w:rsidP="008D6F62">
            <w:pPr>
              <w:suppressAutoHyphens/>
              <w:spacing w:after="120"/>
              <w:jc w:val="both"/>
              <w:rPr>
                <w:rFonts w:eastAsia="Arial" w:cstheme="minorHAnsi"/>
                <w:lang w:eastAsia="zh-CN"/>
              </w:rPr>
            </w:pPr>
            <w:r w:rsidRPr="00306ED6">
              <w:rPr>
                <w:rFonts w:eastAsia="Arial" w:cstheme="minorHAnsi"/>
                <w:lang w:eastAsia="zh-CN"/>
              </w:rPr>
              <w:t>Integracja społeczna – tworzenie przestrzeni włączających i otwartych społecznie, infrastruktura promująca włączenie społeczne, projektowanie dla wszystkich, promowanie równości, zwalczanie segregacji przestrzennej,</w:t>
            </w:r>
            <w:r w:rsidRPr="00306ED6">
              <w:rPr>
                <w:rFonts w:cstheme="minorHAnsi"/>
              </w:rPr>
              <w:t xml:space="preserve"> </w:t>
            </w:r>
            <w:r w:rsidRPr="00306ED6">
              <w:rPr>
                <w:rFonts w:eastAsia="Arial" w:cstheme="minorHAnsi"/>
                <w:lang w:eastAsia="zh-CN"/>
              </w:rPr>
              <w:t>nadanie priorytetu miejscom i osobom, które tego najbardziej potrzebują.</w:t>
            </w:r>
          </w:p>
          <w:p w:rsidR="005F2AE6" w:rsidRPr="00306ED6" w:rsidRDefault="005F2AE6" w:rsidP="008D6F62">
            <w:pPr>
              <w:suppressAutoHyphens/>
              <w:spacing w:after="120"/>
              <w:jc w:val="both"/>
              <w:rPr>
                <w:rFonts w:eastAsia="Arial" w:cstheme="minorHAnsi"/>
                <w:lang w:eastAsia="zh-CN"/>
              </w:rPr>
            </w:pPr>
            <w:r w:rsidRPr="00306ED6">
              <w:rPr>
                <w:rFonts w:eastAsia="Arial" w:cstheme="minorHAnsi"/>
                <w:lang w:eastAsia="zh-CN"/>
              </w:rPr>
              <w:t xml:space="preserve">Cel kryterium jest promowanie projektów, które w sposób całościowy i nowatorski przyczyniają się do budowy zrównoważonych, estetycznych i inkluzywnych przestrzeni zgodnie z wartościami Nowego Europejskiego Bauhausu. </w:t>
            </w:r>
          </w:p>
        </w:tc>
        <w:tc>
          <w:tcPr>
            <w:tcW w:w="3686"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jc w:val="both"/>
              <w:rPr>
                <w:rFonts w:cstheme="minorHAnsi"/>
              </w:rPr>
            </w:pPr>
            <w:r w:rsidRPr="00306ED6">
              <w:rPr>
                <w:rFonts w:cstheme="minorHAnsi"/>
              </w:rPr>
              <w:lastRenderedPageBreak/>
              <w:t>W celu zachowania elastyczności kryterium oraz równych szans w dostępie do środków, LGD nie zamyka listy możliwych do realizacji inwestycji. Zadaniem wnioskodawcy jest wskazać w jaki sposób realizacja projektu/inwestycja przyczynia do ochrony środowiska i przeciwdziałania zmianom klimatu  oraz realizacji założeń inicjatywy NEB.</w:t>
            </w:r>
          </w:p>
          <w:p w:rsidR="005F2AE6" w:rsidRPr="00306ED6" w:rsidRDefault="005F2AE6" w:rsidP="008D6F62">
            <w:pPr>
              <w:jc w:val="both"/>
              <w:rPr>
                <w:rFonts w:cstheme="minorHAnsi"/>
              </w:rPr>
            </w:pPr>
            <w:r w:rsidRPr="00306ED6">
              <w:rPr>
                <w:rFonts w:cstheme="minorHAnsi"/>
              </w:rPr>
              <w:t>Zastosowane rozwiązania powinny  być racjonalne i  uzasadnione zakresem operacji. Koszt związany z wprowadzeniem ww. rozwiązań został uwzględniony w zestawieniu rzeczowo - finansowym operacji. Przy czym należy mieć na uwadze, że w przypadku operacji, która obejmuje koszty zakupu i instalacji odnawialnych źródeł energii, suma planowanych do poniesienia kosztów dotyczących odnawialnych źródeł energii nie może przekraczać połowy wszystkich kosztów kwalifikowalnych</w:t>
            </w:r>
          </w:p>
          <w:p w:rsidR="005F2AE6" w:rsidRPr="00306ED6" w:rsidRDefault="005F2AE6" w:rsidP="008D6F62">
            <w:pPr>
              <w:jc w:val="both"/>
              <w:rPr>
                <w:rFonts w:cstheme="minorHAnsi"/>
              </w:rPr>
            </w:pPr>
            <w:r w:rsidRPr="00306ED6">
              <w:rPr>
                <w:rFonts w:cstheme="minorHAnsi"/>
              </w:rPr>
              <w:t xml:space="preserve">Nie będą punktowane działania </w:t>
            </w:r>
            <w:r w:rsidRPr="00306ED6">
              <w:rPr>
                <w:rFonts w:cstheme="minorHAnsi"/>
              </w:rPr>
              <w:lastRenderedPageBreak/>
              <w:t>pozorne, mające marginalny wpływ na ochronę środowiska i przeciwdziałanie zmianom klimatu oraz realizację założeń inicjatywy NEB w relacji do zakresu projektu.</w:t>
            </w:r>
          </w:p>
          <w:p w:rsidR="005F2AE6" w:rsidRPr="00306ED6" w:rsidRDefault="005F2AE6" w:rsidP="008D6F62">
            <w:pPr>
              <w:jc w:val="both"/>
              <w:rPr>
                <w:rFonts w:eastAsia="Times New Roman" w:cstheme="minorHAnsi"/>
                <w:lang w:eastAsia="zh-CN"/>
              </w:rPr>
            </w:pPr>
            <w:r w:rsidRPr="00306ED6">
              <w:rPr>
                <w:rFonts w:cstheme="minorHAnsi"/>
              </w:rPr>
              <w:t xml:space="preserve">Kryterium weryfikowane w oparciu o informacje zawarte w opisie operacji, zestawieniu rzeczowo – finansowym, uzasadnieniu zgodności z kryteriami wyboru operacji oraz załączone dokumenty. </w:t>
            </w:r>
          </w:p>
        </w:tc>
        <w:tc>
          <w:tcPr>
            <w:tcW w:w="2835" w:type="dxa"/>
            <w:tcBorders>
              <w:top w:val="single" w:sz="4" w:space="0" w:color="auto"/>
              <w:left w:val="nil"/>
              <w:bottom w:val="single" w:sz="4" w:space="0" w:color="auto"/>
              <w:right w:val="single" w:sz="8" w:space="0" w:color="000000"/>
            </w:tcBorders>
          </w:tcPr>
          <w:p w:rsidR="005F2AE6" w:rsidRPr="00306ED6" w:rsidRDefault="005F2AE6" w:rsidP="008D6F62">
            <w:pPr>
              <w:rPr>
                <w:rFonts w:eastAsia="Times New Roman" w:cstheme="minorHAnsi"/>
                <w:lang w:eastAsia="zh-CN"/>
              </w:rPr>
            </w:pPr>
            <w:r w:rsidRPr="00306ED6">
              <w:rPr>
                <w:rFonts w:eastAsia="Times New Roman" w:cstheme="minorHAnsi"/>
                <w:b/>
                <w:bCs/>
                <w:lang w:eastAsia="zh-CN"/>
              </w:rPr>
              <w:lastRenderedPageBreak/>
              <w:t xml:space="preserve">10 pkt - </w:t>
            </w:r>
            <w:r w:rsidRPr="00306ED6">
              <w:rPr>
                <w:rFonts w:eastAsia="Times New Roman" w:cstheme="minorHAnsi"/>
                <w:lang w:eastAsia="zh-CN"/>
              </w:rPr>
              <w:t>operacja zakłada rozwiązania wpisujące się w trzy filary inicjatywy NEB tj. wykazuje rozwiązania uwzględniające aspekt środowiskowy, estetyczny i społeczny;</w:t>
            </w:r>
          </w:p>
          <w:p w:rsidR="005F2AE6" w:rsidRPr="00306ED6" w:rsidRDefault="005F2AE6" w:rsidP="008D6F62">
            <w:pPr>
              <w:rPr>
                <w:rFonts w:eastAsia="Times New Roman" w:cstheme="minorHAnsi"/>
                <w:lang w:eastAsia="zh-CN"/>
              </w:rPr>
            </w:pPr>
            <w:r w:rsidRPr="00306ED6">
              <w:rPr>
                <w:rFonts w:eastAsia="Times New Roman" w:cstheme="minorHAnsi"/>
                <w:b/>
                <w:bCs/>
                <w:lang w:eastAsia="zh-CN"/>
              </w:rPr>
              <w:t>5 pkt</w:t>
            </w:r>
            <w:r w:rsidRPr="00306ED6">
              <w:rPr>
                <w:rFonts w:eastAsia="Times New Roman" w:cstheme="minorHAnsi"/>
                <w:lang w:eastAsia="zh-CN"/>
              </w:rPr>
              <w:t xml:space="preserve"> –  operacja zakłada rozwiązania sprzyjające ochronie środowiska i przeciwdziałanie zmianom klimatu;</w:t>
            </w:r>
          </w:p>
          <w:p w:rsidR="005F2AE6" w:rsidRPr="00306ED6" w:rsidRDefault="005F2AE6" w:rsidP="008D6F62">
            <w:pPr>
              <w:rPr>
                <w:rFonts w:eastAsia="Times New Roman" w:cstheme="minorHAnsi"/>
                <w:lang w:eastAsia="zh-CN"/>
              </w:rPr>
            </w:pPr>
            <w:r w:rsidRPr="00306ED6">
              <w:rPr>
                <w:rFonts w:eastAsia="Times New Roman" w:cstheme="minorHAnsi"/>
                <w:b/>
                <w:bCs/>
                <w:lang w:eastAsia="zh-CN"/>
              </w:rPr>
              <w:t>0 pkt</w:t>
            </w:r>
            <w:r w:rsidRPr="00306ED6">
              <w:rPr>
                <w:rFonts w:eastAsia="Times New Roman" w:cstheme="minorHAnsi"/>
                <w:lang w:eastAsia="zh-CN"/>
              </w:rPr>
              <w:t xml:space="preserve"> –  operacja nie zakłada rozwiązań wpisujących się w inicjatywę NEB i nie zakłada rozwiązań sprzyjających ochronie środowiska i przeciwdziałanie zmianom klimatu.</w:t>
            </w:r>
          </w:p>
          <w:p w:rsidR="005F2AE6" w:rsidRPr="00306ED6" w:rsidRDefault="005F2AE6" w:rsidP="008D6F62">
            <w:pPr>
              <w:rPr>
                <w:rFonts w:eastAsia="Times New Roman" w:cstheme="minorHAnsi"/>
                <w:lang w:eastAsia="zh-CN"/>
              </w:rPr>
            </w:pPr>
            <w:r w:rsidRPr="00306ED6">
              <w:rPr>
                <w:rFonts w:eastAsia="Times New Roman" w:cstheme="minorHAnsi"/>
                <w:b/>
                <w:bCs/>
                <w:lang w:eastAsia="zh-CN"/>
              </w:rPr>
              <w:t>Maksymalna liczba punktów: 10</w:t>
            </w:r>
          </w:p>
        </w:tc>
        <w:tc>
          <w:tcPr>
            <w:tcW w:w="1559" w:type="dxa"/>
            <w:tcBorders>
              <w:top w:val="single" w:sz="4" w:space="0" w:color="auto"/>
              <w:left w:val="nil"/>
              <w:bottom w:val="single" w:sz="8" w:space="0" w:color="000000"/>
              <w:right w:val="single" w:sz="8" w:space="0" w:color="000000"/>
            </w:tcBorders>
          </w:tcPr>
          <w:p w:rsidR="005F2AE6" w:rsidRPr="00306ED6" w:rsidRDefault="005F2AE6" w:rsidP="008D6F62">
            <w:pPr>
              <w:suppressAutoHyphens/>
              <w:spacing w:after="120"/>
              <w:jc w:val="both"/>
              <w:rPr>
                <w:rFonts w:eastAsia="Times New Roman" w:cstheme="minorHAnsi"/>
                <w:lang w:eastAsia="zh-CN"/>
              </w:rPr>
            </w:pPr>
          </w:p>
        </w:tc>
      </w:tr>
      <w:tr w:rsidR="005F2AE6" w:rsidRPr="00306ED6" w:rsidTr="005F2AE6">
        <w:tblPrEx>
          <w:tblBorders>
            <w:top w:val="none" w:sz="0" w:space="0" w:color="auto"/>
            <w:left w:val="none" w:sz="0" w:space="0" w:color="auto"/>
            <w:bottom w:val="none" w:sz="0" w:space="0" w:color="auto"/>
            <w:right w:val="none" w:sz="0" w:space="0" w:color="auto"/>
            <w:insideH w:val="nil"/>
            <w:insideV w:val="nil"/>
          </w:tblBorders>
          <w:tblLook w:val="0600"/>
        </w:tblPrEx>
        <w:trPr>
          <w:trHeight w:val="25"/>
        </w:trPr>
        <w:tc>
          <w:tcPr>
            <w:tcW w:w="568" w:type="dxa"/>
            <w:tcBorders>
              <w:top w:val="nil"/>
              <w:left w:val="single" w:sz="8" w:space="0" w:color="000000"/>
              <w:bottom w:val="single" w:sz="4" w:space="0" w:color="auto"/>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lastRenderedPageBreak/>
              <w:t>5.</w:t>
            </w:r>
          </w:p>
        </w:tc>
        <w:tc>
          <w:tcPr>
            <w:tcW w:w="1275" w:type="dxa"/>
            <w:tcBorders>
              <w:top w:val="nil"/>
              <w:left w:val="nil"/>
              <w:bottom w:val="single" w:sz="4" w:space="0" w:color="auto"/>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0"/>
              <w:jc w:val="both"/>
              <w:rPr>
                <w:rFonts w:eastAsia="Times New Roman" w:cstheme="minorHAnsi"/>
                <w:lang w:eastAsia="zh-CN"/>
              </w:rPr>
            </w:pPr>
            <w:r w:rsidRPr="00306ED6">
              <w:rPr>
                <w:rFonts w:eastAsia="Times New Roman" w:cstheme="minorHAnsi"/>
                <w:lang w:eastAsia="zh-CN"/>
              </w:rPr>
              <w:t xml:space="preserve">Oferta dedykowana seniorom i/lub </w:t>
            </w:r>
            <w:r w:rsidRPr="00306ED6">
              <w:rPr>
                <w:rFonts w:eastAsia="Times New Roman" w:cstheme="minorHAnsi"/>
                <w:lang w:eastAsia="zh-CN"/>
              </w:rPr>
              <w:lastRenderedPageBreak/>
              <w:t>ludziom młodym i/lub osobom w niekorzystnej sytuacji</w:t>
            </w:r>
          </w:p>
          <w:p w:rsidR="005F2AE6" w:rsidRPr="00306ED6" w:rsidRDefault="005F2AE6" w:rsidP="008D6F62">
            <w:pPr>
              <w:suppressAutoHyphens/>
              <w:spacing w:after="120"/>
              <w:jc w:val="both"/>
              <w:rPr>
                <w:rFonts w:eastAsia="Times New Roman" w:cstheme="minorHAnsi"/>
                <w:highlight w:val="yellow"/>
                <w:lang w:eastAsia="zh-CN"/>
              </w:rPr>
            </w:pPr>
          </w:p>
        </w:tc>
        <w:tc>
          <w:tcPr>
            <w:tcW w:w="5670" w:type="dxa"/>
            <w:tcBorders>
              <w:top w:val="nil"/>
              <w:left w:val="nil"/>
              <w:bottom w:val="single" w:sz="4" w:space="0" w:color="auto"/>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lastRenderedPageBreak/>
              <w:t xml:space="preserve">Mając na uwadze rolę LGD we wzmacnianiu włączenia społecznego (inkluzji społecznej)  priorytetowo dofinansowanie ze środków LSR otrzymają Wnioskodawcy, którzy w ramach działalności gospodarczej objętej </w:t>
            </w:r>
            <w:r w:rsidRPr="00306ED6">
              <w:rPr>
                <w:rFonts w:eastAsia="Times New Roman" w:cstheme="minorHAnsi"/>
                <w:lang w:eastAsia="zh-CN"/>
              </w:rPr>
              <w:lastRenderedPageBreak/>
              <w:t xml:space="preserve">wsparciem ze środków LSR będą prowadzić ofertę (produkty, towary, usługi uwzględnione w biznesplanie) co najmniej jednej z grup kluczowych wymienionych w LSR. </w:t>
            </w:r>
            <w:r w:rsidR="004E7459" w:rsidRPr="00306ED6">
              <w:rPr>
                <w:rFonts w:eastAsia="Times New Roman" w:cstheme="minorHAnsi"/>
                <w:lang w:eastAsia="zh-CN"/>
              </w:rPr>
              <w:t>Bądź też</w:t>
            </w:r>
            <w:r w:rsidR="004E7459" w:rsidRPr="00306ED6">
              <w:rPr>
                <w:rFonts w:ascii="Times New Roman" w:hAnsi="Times New Roman" w:cs="Times New Roman"/>
              </w:rPr>
              <w:t xml:space="preserve"> i wnioskodawca jest z grupy osób w niekorzystnej sytuacji lub tworzy miejsce pracy dla osoby z tej grupy.</w:t>
            </w:r>
          </w:p>
          <w:p w:rsidR="005F2AE6" w:rsidRPr="00306ED6" w:rsidRDefault="005F2AE6" w:rsidP="008D6F62">
            <w:pPr>
              <w:jc w:val="both"/>
              <w:rPr>
                <w:rFonts w:cstheme="minorHAnsi"/>
              </w:rPr>
            </w:pPr>
            <w:r w:rsidRPr="00306ED6">
              <w:rPr>
                <w:rFonts w:eastAsia="Times New Roman" w:cstheme="minorHAnsi"/>
                <w:lang w:eastAsia="zh-CN"/>
              </w:rPr>
              <w:t xml:space="preserve">Na podstawie analizy ludności zamieszkującej obszar lokalnej strategii rozwoju LGD „Siła w Grupie” określiło następujące grupy wymagające wsparcia i włączenia społecznego: </w:t>
            </w:r>
            <w:r w:rsidRPr="00306ED6">
              <w:rPr>
                <w:rFonts w:cstheme="minorHAnsi"/>
              </w:rPr>
              <w:t>seniorzy 60+, osoby młode do 25 r. ż.,  osoby w niekorzystnej sytuacji, w tym osoby z niepełnosprawnościami i ich opiekunowie lub osoby poszukujące zatrudnienia.</w:t>
            </w:r>
          </w:p>
          <w:p w:rsidR="005F2AE6" w:rsidRPr="00306ED6" w:rsidRDefault="005F2AE6" w:rsidP="008D6F62">
            <w:pPr>
              <w:suppressAutoHyphens/>
              <w:spacing w:after="120"/>
              <w:jc w:val="both"/>
              <w:rPr>
                <w:rFonts w:eastAsia="Times New Roman" w:cstheme="minorHAnsi"/>
                <w:lang w:eastAsia="zh-CN"/>
              </w:rPr>
            </w:pPr>
          </w:p>
          <w:p w:rsidR="005F2AE6" w:rsidRPr="00306ED6" w:rsidRDefault="005F2AE6" w:rsidP="008D6F62">
            <w:pPr>
              <w:suppressAutoHyphens/>
              <w:spacing w:after="120"/>
              <w:jc w:val="both"/>
              <w:rPr>
                <w:rFonts w:eastAsia="Times New Roman" w:cstheme="minorHAnsi"/>
                <w:lang w:eastAsia="zh-CN"/>
              </w:rPr>
            </w:pPr>
          </w:p>
        </w:tc>
        <w:tc>
          <w:tcPr>
            <w:tcW w:w="3686" w:type="dxa"/>
            <w:tcBorders>
              <w:top w:val="nil"/>
              <w:left w:val="nil"/>
              <w:bottom w:val="single" w:sz="4" w:space="0" w:color="auto"/>
              <w:right w:val="single" w:sz="4" w:space="0" w:color="auto"/>
            </w:tcBorders>
            <w:tcMar>
              <w:top w:w="100" w:type="dxa"/>
              <w:left w:w="100" w:type="dxa"/>
              <w:bottom w:w="100" w:type="dxa"/>
              <w:right w:w="100" w:type="dxa"/>
            </w:tcMar>
          </w:tcPr>
          <w:p w:rsidR="004E7459"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lastRenderedPageBreak/>
              <w:t xml:space="preserve">Punkty uzyska wnioskodawca, który we wniosku o wsparcie wykaże, że w ramach prowadzonej działalności świadczyć będzie usługi, które realnie </w:t>
            </w:r>
            <w:r w:rsidRPr="00306ED6">
              <w:rPr>
                <w:rFonts w:eastAsia="Times New Roman" w:cstheme="minorHAnsi"/>
                <w:lang w:eastAsia="zh-CN"/>
              </w:rPr>
              <w:lastRenderedPageBreak/>
              <w:t>odpowiadają na potrzeby wybranej grupy w niekorzystnej sytuacji jako klientów. Zatem Wnioskodawca, musi zidentyfikować specyficzne/kluczowe potrzeby wybranej grupy docelowej, wykazać się znajomością i zrozumieniem preferencji, zachowań konsumenckich i motywacji wybranej grupy oraz w ramach prowadzonej działalności stworzyć dostosowane do jej oczekiwań rozwiązania (np. spersonalizowane produkty i usługi, standard obsługi, udogodnienia, dostępność, strategię marketingową).</w:t>
            </w:r>
          </w:p>
          <w:p w:rsidR="005F2AE6" w:rsidRPr="00306ED6" w:rsidRDefault="004E7459" w:rsidP="008D6F62">
            <w:pPr>
              <w:suppressAutoHyphens/>
              <w:spacing w:after="120"/>
              <w:jc w:val="both"/>
              <w:rPr>
                <w:rFonts w:eastAsia="Times New Roman" w:cstheme="minorHAnsi"/>
                <w:lang w:eastAsia="zh-CN"/>
              </w:rPr>
            </w:pPr>
            <w:r w:rsidRPr="00306ED6">
              <w:rPr>
                <w:rFonts w:eastAsia="Times New Roman" w:cstheme="minorHAnsi"/>
                <w:lang w:eastAsia="zh-CN"/>
              </w:rPr>
              <w:t xml:space="preserve">Natomiast w przypadku </w:t>
            </w:r>
            <w:r w:rsidRPr="00306ED6">
              <w:rPr>
                <w:rFonts w:cs="Times New Roman"/>
              </w:rPr>
              <w:t>przynależności wnioskodawcy do grupy w niekorzystnej sytuacji należy potwierdzić stosownymi dokumentami (napisać jakie to dokumenty). W przypadku tworzenia miejsca pracy wnioskodawca winien zadeklarować, że osoba zatrudniona będzie należała do grupy osób w niekorzystnej sytuacji.</w:t>
            </w:r>
          </w:p>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t xml:space="preserve">We wniosku o wsparcie wnioskodawca jest zobowiązany podać informacje </w:t>
            </w:r>
            <w:r w:rsidRPr="00306ED6">
              <w:rPr>
                <w:rFonts w:eastAsia="Times New Roman" w:cstheme="minorHAnsi"/>
                <w:lang w:eastAsia="zh-CN"/>
              </w:rPr>
              <w:lastRenderedPageBreak/>
              <w:t>niezbędne do oceny, czy i w jaki sposób kryterium zostało spełnione. Weryfikacja nastąpi w oparciu o treść wniosku o wsparcie, w szczególności w części dotyczącej biznesplanu</w:t>
            </w:r>
            <w:r w:rsidR="00D1629A" w:rsidRPr="00306ED6">
              <w:rPr>
                <w:rFonts w:eastAsia="Times New Roman" w:cstheme="minorHAnsi"/>
                <w:lang w:eastAsia="zh-CN"/>
              </w:rPr>
              <w:t xml:space="preserve"> lub opisie zawartym w załączniku nr 3 do Regulaminu naboru tj. Uzasadnienie zgodności z kryteriami wyboru operacji.</w:t>
            </w:r>
          </w:p>
        </w:tc>
        <w:tc>
          <w:tcPr>
            <w:tcW w:w="2835" w:type="dxa"/>
            <w:tcBorders>
              <w:top w:val="single" w:sz="4" w:space="0" w:color="auto"/>
              <w:left w:val="single" w:sz="4" w:space="0" w:color="auto"/>
              <w:bottom w:val="single" w:sz="4" w:space="0" w:color="auto"/>
              <w:right w:val="single" w:sz="4" w:space="0" w:color="auto"/>
            </w:tcBorders>
          </w:tcPr>
          <w:p w:rsidR="005F2AE6" w:rsidRPr="00306ED6" w:rsidRDefault="005F2AE6" w:rsidP="008D6F62">
            <w:pPr>
              <w:rPr>
                <w:rFonts w:cstheme="minorHAnsi"/>
                <w:b/>
                <w:bCs/>
              </w:rPr>
            </w:pPr>
            <w:r w:rsidRPr="00306ED6">
              <w:rPr>
                <w:rFonts w:cstheme="minorHAnsi"/>
                <w:b/>
                <w:bCs/>
              </w:rPr>
              <w:lastRenderedPageBreak/>
              <w:t>10 pkt</w:t>
            </w:r>
            <w:r w:rsidRPr="00306ED6">
              <w:rPr>
                <w:rFonts w:cstheme="minorHAnsi"/>
              </w:rPr>
              <w:t xml:space="preserve"> – wnioskodawca będzie prowadził ofertę dedykowaną grupom w </w:t>
            </w:r>
            <w:r w:rsidRPr="00306ED6">
              <w:rPr>
                <w:rFonts w:cstheme="minorHAnsi"/>
              </w:rPr>
              <w:lastRenderedPageBreak/>
              <w:t>niekorzystnej sytuacji</w:t>
            </w:r>
            <w:r w:rsidRPr="00306ED6">
              <w:rPr>
                <w:rFonts w:cstheme="minorHAnsi"/>
                <w:b/>
                <w:bCs/>
              </w:rPr>
              <w:t xml:space="preserve"> </w:t>
            </w:r>
          </w:p>
          <w:p w:rsidR="005F2AE6" w:rsidRPr="00306ED6" w:rsidRDefault="005F2AE6" w:rsidP="008D6F62">
            <w:pPr>
              <w:rPr>
                <w:rFonts w:cstheme="minorHAnsi"/>
                <w:b/>
                <w:bCs/>
              </w:rPr>
            </w:pPr>
            <w:r w:rsidRPr="00306ED6">
              <w:rPr>
                <w:rFonts w:cstheme="minorHAnsi"/>
                <w:b/>
                <w:bCs/>
              </w:rPr>
              <w:t>0 pkt</w:t>
            </w:r>
            <w:r w:rsidRPr="00306ED6">
              <w:rPr>
                <w:rFonts w:cstheme="minorHAnsi"/>
              </w:rPr>
              <w:t xml:space="preserve"> – wnioskodawca nie przewidział oferty dedykowanej grupom w niekorzystnej sytuacji, nie wykazał spełnienia kryterium lub przedstawiona argumentacja jest niewystarczająca</w:t>
            </w:r>
          </w:p>
          <w:p w:rsidR="005F2AE6" w:rsidRPr="00306ED6" w:rsidRDefault="005F2AE6" w:rsidP="008D6F62">
            <w:pPr>
              <w:suppressAutoHyphens/>
              <w:spacing w:after="120"/>
              <w:jc w:val="both"/>
              <w:rPr>
                <w:rFonts w:eastAsia="Times New Roman" w:cstheme="minorHAnsi"/>
                <w:lang w:eastAsia="zh-CN"/>
              </w:rPr>
            </w:pPr>
            <w:r w:rsidRPr="00306ED6">
              <w:rPr>
                <w:rFonts w:cstheme="minorHAnsi"/>
                <w:b/>
                <w:bCs/>
              </w:rPr>
              <w:t>Maksymalna liczba punktów: 10</w:t>
            </w:r>
          </w:p>
        </w:tc>
        <w:tc>
          <w:tcPr>
            <w:tcW w:w="1559" w:type="dxa"/>
            <w:tcBorders>
              <w:top w:val="nil"/>
              <w:left w:val="single" w:sz="4" w:space="0" w:color="auto"/>
              <w:bottom w:val="single" w:sz="4" w:space="0" w:color="auto"/>
              <w:right w:val="single" w:sz="8" w:space="0" w:color="000000"/>
            </w:tcBorders>
          </w:tcPr>
          <w:p w:rsidR="005F2AE6" w:rsidRPr="00306ED6" w:rsidRDefault="0024040A" w:rsidP="008D6F62">
            <w:pPr>
              <w:suppressAutoHyphens/>
              <w:spacing w:after="120"/>
              <w:jc w:val="both"/>
              <w:rPr>
                <w:rFonts w:eastAsia="Times New Roman" w:cstheme="minorHAnsi"/>
                <w:highlight w:val="yellow"/>
                <w:lang w:eastAsia="zh-CN"/>
              </w:rPr>
            </w:pPr>
            <w:r w:rsidRPr="0024040A">
              <w:rPr>
                <w:rFonts w:eastAsia="Times New Roman" w:cstheme="minorHAnsi"/>
                <w:lang w:eastAsia="zh-CN"/>
              </w:rPr>
              <w:lastRenderedPageBreak/>
              <w:t>1</w:t>
            </w:r>
          </w:p>
        </w:tc>
      </w:tr>
      <w:tr w:rsidR="005F2AE6" w:rsidRPr="00306ED6" w:rsidTr="005F2AE6">
        <w:tblPrEx>
          <w:tblBorders>
            <w:top w:val="none" w:sz="0" w:space="0" w:color="auto"/>
            <w:left w:val="none" w:sz="0" w:space="0" w:color="auto"/>
            <w:bottom w:val="none" w:sz="0" w:space="0" w:color="auto"/>
            <w:right w:val="none" w:sz="0" w:space="0" w:color="auto"/>
            <w:insideH w:val="nil"/>
            <w:insideV w:val="nil"/>
          </w:tblBorders>
          <w:tblLook w:val="0600"/>
        </w:tblPrEx>
        <w:trPr>
          <w:trHeight w:val="1311"/>
        </w:trPr>
        <w:tc>
          <w:tcPr>
            <w:tcW w:w="568"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Arial" w:cstheme="minorHAnsi"/>
                <w:lang w:eastAsia="zh-CN"/>
              </w:rPr>
            </w:pPr>
            <w:r w:rsidRPr="00306ED6">
              <w:rPr>
                <w:rFonts w:eastAsia="Arial" w:cstheme="minorHAnsi"/>
                <w:lang w:eastAsia="zh-CN"/>
              </w:rPr>
              <w:lastRenderedPageBreak/>
              <w:t>6.</w:t>
            </w:r>
          </w:p>
        </w:tc>
        <w:tc>
          <w:tcPr>
            <w:tcW w:w="1275"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t>Udział w szkoleniu i doradztwie organizowanym przez LGD</w:t>
            </w:r>
          </w:p>
        </w:tc>
        <w:tc>
          <w:tcPr>
            <w:tcW w:w="5670"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t xml:space="preserve">Kryterium preferuje wnioskodawców, którzy brali udział w szkoleniu organizowanym przez LGD oraz doradztwie w ramach konkursu, w którym zamierzają złożyć wniosek o wsparcie. </w:t>
            </w:r>
          </w:p>
          <w:p w:rsidR="005F2AE6" w:rsidRPr="00306ED6" w:rsidRDefault="005F2AE6" w:rsidP="008D6F62">
            <w:pPr>
              <w:suppressAutoHyphens/>
              <w:spacing w:after="120"/>
              <w:jc w:val="both"/>
              <w:rPr>
                <w:rFonts w:eastAsia="Times New Roman" w:cstheme="minorHAnsi"/>
                <w:lang w:eastAsia="zh-CN"/>
              </w:rPr>
            </w:pPr>
          </w:p>
        </w:tc>
        <w:tc>
          <w:tcPr>
            <w:tcW w:w="3686"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t>Kryterium uznaje się za spełnione jeżeli w szkoleniu w pełnym wymiarze czasu i/lub doradztwie brał udział wnioskodawca lub reprezentant lub pracownik wnioskodawcy.</w:t>
            </w:r>
          </w:p>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t>Potwierdzenie udziału w szkoleniu będzie poświadczane podpisem na liście obecności ze szkolenia w ramach naboru, w którym został złożony wniosek.</w:t>
            </w:r>
          </w:p>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t xml:space="preserve">Potwierdzenie udziału w doradztwie będzie </w:t>
            </w:r>
            <w:r w:rsidRPr="00306ED6">
              <w:rPr>
                <w:rFonts w:eastAsia="Times New Roman" w:cstheme="minorHAnsi"/>
                <w:shd w:val="clear" w:color="auto" w:fill="FFFFFF" w:themeFill="background1"/>
                <w:lang w:eastAsia="zh-CN"/>
              </w:rPr>
              <w:t>poświadczane podpisem na rejestrze doradztwa.</w:t>
            </w:r>
            <w:r w:rsidRPr="00306ED6">
              <w:rPr>
                <w:rFonts w:eastAsia="Times New Roman" w:cstheme="minorHAnsi"/>
                <w:lang w:eastAsia="zh-CN"/>
              </w:rPr>
              <w:t xml:space="preserve"> </w:t>
            </w:r>
          </w:p>
          <w:p w:rsidR="005F2AE6" w:rsidRPr="00306ED6" w:rsidRDefault="005F2AE6" w:rsidP="008D6F62">
            <w:pPr>
              <w:jc w:val="both"/>
              <w:rPr>
                <w:rFonts w:eastAsia="Times New Roman" w:cstheme="minorHAnsi"/>
                <w:lang w:eastAsia="zh-CN"/>
              </w:rPr>
            </w:pPr>
            <w:r w:rsidRPr="00306ED6">
              <w:rPr>
                <w:rFonts w:eastAsia="Times New Roman" w:cstheme="minorHAnsi"/>
                <w:lang w:eastAsia="zh-CN"/>
              </w:rPr>
              <w:t>Kryterium nie zostanie uznane za spełnione w przypadku</w:t>
            </w:r>
            <w:r w:rsidRPr="00306ED6">
              <w:rPr>
                <w:rFonts w:cstheme="minorHAnsi"/>
              </w:rPr>
              <w:t xml:space="preserve"> </w:t>
            </w:r>
            <w:r w:rsidRPr="00306ED6">
              <w:rPr>
                <w:rFonts w:eastAsia="Times New Roman" w:cstheme="minorHAnsi"/>
                <w:lang w:eastAsia="zh-CN"/>
              </w:rPr>
              <w:t xml:space="preserve">korzystania z </w:t>
            </w:r>
            <w:r w:rsidRPr="00306ED6">
              <w:rPr>
                <w:rFonts w:eastAsia="Times New Roman" w:cstheme="minorHAnsi"/>
                <w:lang w:eastAsia="zh-CN"/>
              </w:rPr>
              <w:lastRenderedPageBreak/>
              <w:t>doradztwa udzielonego w rozmowie telefonicznej, podczas spotkania informacyjnego lub udziału w szkoleniu i/lub doradztwie w konkursie innym niż konkurs, w ramach którego został złożony wniosek.</w:t>
            </w:r>
          </w:p>
          <w:p w:rsidR="005F2AE6" w:rsidRPr="00306ED6" w:rsidRDefault="005F2AE6" w:rsidP="008D6F62">
            <w:pPr>
              <w:jc w:val="both"/>
              <w:rPr>
                <w:rFonts w:eastAsia="ヒラギノ角ゴ Pro W3" w:cstheme="minorHAnsi"/>
                <w:strike/>
                <w:lang w:eastAsia="pl-PL"/>
              </w:rPr>
            </w:pPr>
            <w:r w:rsidRPr="00306ED6">
              <w:rPr>
                <w:rFonts w:eastAsia="Times New Roman" w:cstheme="minorHAnsi"/>
                <w:lang w:eastAsia="zh-CN"/>
              </w:rPr>
              <w:t>Kryterium weryfikowane w oparciu o listę obecności na szkoleniu</w:t>
            </w:r>
            <w:r w:rsidRPr="00306ED6">
              <w:rPr>
                <w:rFonts w:cstheme="minorHAnsi"/>
              </w:rPr>
              <w:t xml:space="preserve"> </w:t>
            </w:r>
            <w:r w:rsidRPr="00306ED6">
              <w:rPr>
                <w:rFonts w:eastAsia="Times New Roman" w:cstheme="minorHAnsi"/>
                <w:lang w:eastAsia="zh-CN"/>
              </w:rPr>
              <w:t>w ramach danego naboru wniosków oraz rejestr doradztwa.</w:t>
            </w:r>
          </w:p>
        </w:tc>
        <w:tc>
          <w:tcPr>
            <w:tcW w:w="2835" w:type="dxa"/>
            <w:tcBorders>
              <w:top w:val="single" w:sz="4" w:space="0" w:color="auto"/>
              <w:left w:val="nil"/>
              <w:bottom w:val="single" w:sz="8" w:space="0" w:color="000000"/>
              <w:right w:val="single" w:sz="8" w:space="0" w:color="000000"/>
            </w:tcBorders>
          </w:tcPr>
          <w:p w:rsidR="005F2AE6" w:rsidRPr="00306ED6" w:rsidRDefault="005F2AE6" w:rsidP="008D6F62">
            <w:pPr>
              <w:suppressAutoHyphens/>
              <w:spacing w:after="120"/>
              <w:rPr>
                <w:rFonts w:eastAsia="Times New Roman" w:cstheme="minorHAnsi"/>
                <w:lang w:eastAsia="zh-CN"/>
              </w:rPr>
            </w:pPr>
            <w:r w:rsidRPr="00306ED6">
              <w:rPr>
                <w:rFonts w:eastAsia="Times New Roman" w:cstheme="minorHAnsi"/>
                <w:b/>
                <w:bCs/>
                <w:lang w:eastAsia="zh-CN"/>
              </w:rPr>
              <w:lastRenderedPageBreak/>
              <w:t>10 pkt</w:t>
            </w:r>
            <w:r w:rsidRPr="00306ED6">
              <w:rPr>
                <w:rFonts w:eastAsia="Times New Roman" w:cstheme="minorHAnsi"/>
                <w:lang w:eastAsia="zh-CN"/>
              </w:rPr>
              <w:t xml:space="preserve"> – Wnioskodawca wziął udział w szkoleniu i doradztwie organizowanym przez LGD, w ramach konkursu, w którym został złożony wniosek;</w:t>
            </w:r>
          </w:p>
          <w:p w:rsidR="005F2AE6" w:rsidRPr="00306ED6" w:rsidRDefault="005F2AE6" w:rsidP="008D6F62">
            <w:pPr>
              <w:suppressAutoHyphens/>
              <w:spacing w:after="120"/>
              <w:rPr>
                <w:rFonts w:eastAsia="Times New Roman" w:cstheme="minorHAnsi"/>
                <w:lang w:eastAsia="zh-CN"/>
              </w:rPr>
            </w:pPr>
            <w:r w:rsidRPr="00306ED6">
              <w:rPr>
                <w:rFonts w:eastAsia="Times New Roman" w:cstheme="minorHAnsi"/>
                <w:b/>
                <w:bCs/>
                <w:lang w:eastAsia="zh-CN"/>
              </w:rPr>
              <w:t>5 pkt</w:t>
            </w:r>
            <w:r w:rsidRPr="00306ED6">
              <w:rPr>
                <w:rFonts w:eastAsia="Times New Roman" w:cstheme="minorHAnsi"/>
                <w:lang w:eastAsia="zh-CN"/>
              </w:rPr>
              <w:t xml:space="preserve"> – Wnioskodawca wziął udział w szkoleniu lub doradztwie organizowanym przez LGD  w ramach konkursu, w którym został złożony wniosek;</w:t>
            </w:r>
          </w:p>
          <w:p w:rsidR="005F2AE6" w:rsidRPr="00306ED6" w:rsidRDefault="005F2AE6" w:rsidP="008D6F62">
            <w:pPr>
              <w:suppressAutoHyphens/>
              <w:spacing w:after="120"/>
              <w:rPr>
                <w:rFonts w:eastAsia="Times New Roman" w:cstheme="minorHAnsi"/>
                <w:lang w:eastAsia="zh-CN"/>
              </w:rPr>
            </w:pPr>
            <w:r w:rsidRPr="00306ED6">
              <w:rPr>
                <w:rFonts w:eastAsia="Times New Roman" w:cstheme="minorHAnsi"/>
                <w:b/>
                <w:bCs/>
                <w:lang w:eastAsia="zh-CN"/>
              </w:rPr>
              <w:t>0 pkt</w:t>
            </w:r>
            <w:r w:rsidRPr="00306ED6">
              <w:rPr>
                <w:rFonts w:eastAsia="Times New Roman" w:cstheme="minorHAnsi"/>
                <w:lang w:eastAsia="zh-CN"/>
              </w:rPr>
              <w:t xml:space="preserve"> – Wnioskodawca nie brał udziału w szkoleniu i doradztwie organizowanym </w:t>
            </w:r>
            <w:r w:rsidRPr="00306ED6">
              <w:rPr>
                <w:rFonts w:eastAsia="Times New Roman" w:cstheme="minorHAnsi"/>
                <w:lang w:eastAsia="zh-CN"/>
              </w:rPr>
              <w:lastRenderedPageBreak/>
              <w:t xml:space="preserve">przez LGD, w ramach konkursu, w którym został złożony wniosek. </w:t>
            </w:r>
          </w:p>
          <w:p w:rsidR="005F2AE6" w:rsidRPr="00306ED6" w:rsidRDefault="005F2AE6" w:rsidP="008D6F62">
            <w:pPr>
              <w:rPr>
                <w:rFonts w:eastAsia="Times New Roman" w:cstheme="minorHAnsi"/>
                <w:b/>
                <w:bCs/>
                <w:lang w:eastAsia="zh-CN"/>
              </w:rPr>
            </w:pPr>
            <w:r w:rsidRPr="00306ED6">
              <w:rPr>
                <w:rFonts w:eastAsia="Times New Roman" w:cstheme="minorHAnsi"/>
                <w:b/>
                <w:bCs/>
                <w:lang w:eastAsia="zh-CN"/>
              </w:rPr>
              <w:t>Maksymalna liczba punktów: 10</w:t>
            </w:r>
          </w:p>
        </w:tc>
        <w:tc>
          <w:tcPr>
            <w:tcW w:w="1559" w:type="dxa"/>
            <w:tcBorders>
              <w:top w:val="single" w:sz="4" w:space="0" w:color="auto"/>
              <w:left w:val="nil"/>
              <w:bottom w:val="single" w:sz="8" w:space="0" w:color="000000"/>
              <w:right w:val="single" w:sz="8" w:space="0" w:color="000000"/>
            </w:tcBorders>
          </w:tcPr>
          <w:p w:rsidR="005F2AE6" w:rsidRPr="00306ED6" w:rsidRDefault="005F2AE6" w:rsidP="008D6F62">
            <w:pPr>
              <w:suppressAutoHyphens/>
              <w:spacing w:after="120"/>
              <w:jc w:val="both"/>
              <w:rPr>
                <w:rFonts w:eastAsia="Times New Roman" w:cstheme="minorHAnsi"/>
                <w:lang w:eastAsia="zh-CN"/>
              </w:rPr>
            </w:pPr>
          </w:p>
        </w:tc>
      </w:tr>
      <w:tr w:rsidR="005F2AE6" w:rsidRPr="00306ED6" w:rsidTr="005F2AE6">
        <w:tblPrEx>
          <w:tblBorders>
            <w:top w:val="none" w:sz="0" w:space="0" w:color="auto"/>
            <w:left w:val="none" w:sz="0" w:space="0" w:color="auto"/>
            <w:bottom w:val="none" w:sz="0" w:space="0" w:color="auto"/>
            <w:right w:val="none" w:sz="0" w:space="0" w:color="auto"/>
            <w:insideH w:val="nil"/>
            <w:insideV w:val="nil"/>
          </w:tblBorders>
          <w:tblLook w:val="0600"/>
        </w:tblPrEx>
        <w:trPr>
          <w:trHeight w:val="613"/>
        </w:trPr>
        <w:tc>
          <w:tcPr>
            <w:tcW w:w="5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lastRenderedPageBreak/>
              <w:t>7.</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t>Promocja LGD i LSR</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hideMark/>
          </w:tcPr>
          <w:p w:rsidR="005F2AE6" w:rsidRPr="00987F7C" w:rsidRDefault="005F2AE6" w:rsidP="008D6F62">
            <w:pPr>
              <w:suppressAutoHyphens/>
              <w:spacing w:after="120"/>
              <w:jc w:val="both"/>
              <w:rPr>
                <w:rFonts w:eastAsia="Times New Roman" w:cstheme="minorHAnsi"/>
                <w:color w:val="FF0000"/>
                <w:lang w:eastAsia="zh-CN"/>
              </w:rPr>
            </w:pPr>
            <w:r w:rsidRPr="00987F7C">
              <w:rPr>
                <w:rFonts w:eastAsia="Times New Roman" w:cstheme="minorHAnsi"/>
                <w:color w:val="FF0000"/>
                <w:lang w:eastAsia="zh-CN"/>
              </w:rPr>
              <w:t>Kryterium premiuje wnioskodawców deklarujących informowanie społeczności lokalnej o źródłach finansowania operacji, w szczególności o roli LGD jako podmiotu pośredniczącego w pozyskaniu środków w zakresie szerszym niż to wynika z obowiązków informacyjnych przewidzianych w  Księdze Wizualizacji PS WPR na lata 2023-2027.</w:t>
            </w:r>
          </w:p>
          <w:p w:rsidR="005F2AE6" w:rsidRPr="00987F7C" w:rsidRDefault="005F2AE6" w:rsidP="008D6F62">
            <w:pPr>
              <w:suppressAutoHyphens/>
              <w:spacing w:after="120"/>
              <w:jc w:val="both"/>
              <w:rPr>
                <w:rFonts w:eastAsia="Times New Roman" w:cstheme="minorHAnsi"/>
                <w:color w:val="FF0000"/>
                <w:lang w:eastAsia="zh-CN"/>
              </w:rPr>
            </w:pPr>
            <w:r w:rsidRPr="00987F7C">
              <w:rPr>
                <w:rFonts w:eastAsia="Times New Roman" w:cstheme="minorHAnsi"/>
                <w:color w:val="FF0000"/>
                <w:lang w:eastAsia="zh-CN"/>
              </w:rPr>
              <w:t>Preferowane są operacje promujące LGD lub LSR tj. upowszechnianie informacji dot. realizacji operacji wraz z podaniem źródła finansowania z wykorzystaniem logo LGD, symboli UE, PS WPR w formie innej niż tablica informacyjna/plakat</w:t>
            </w:r>
            <w:r w:rsidR="000F75CF" w:rsidRPr="00987F7C">
              <w:rPr>
                <w:rFonts w:eastAsia="Times New Roman" w:cstheme="minorHAnsi"/>
                <w:color w:val="FF0000"/>
                <w:lang w:eastAsia="zh-CN"/>
              </w:rPr>
              <w:t xml:space="preserve"> oraz strona internetowa i media społecznościowe</w:t>
            </w:r>
            <w:r w:rsidR="009A44E0" w:rsidRPr="00987F7C">
              <w:rPr>
                <w:rFonts w:eastAsia="Times New Roman" w:cstheme="minorHAnsi"/>
                <w:color w:val="FF0000"/>
                <w:lang w:eastAsia="zh-CN"/>
              </w:rPr>
              <w:t>.</w:t>
            </w:r>
            <w:r w:rsidR="00557234" w:rsidRPr="00987F7C">
              <w:rPr>
                <w:color w:val="FF0000"/>
              </w:rPr>
              <w:t xml:space="preserve"> </w:t>
            </w:r>
            <w:r w:rsidR="009A44E0" w:rsidRPr="00987F7C">
              <w:rPr>
                <w:color w:val="FF0000"/>
              </w:rPr>
              <w:t xml:space="preserve">Punktowane będą </w:t>
            </w:r>
            <w:r w:rsidR="009A44E0" w:rsidRPr="00987F7C">
              <w:rPr>
                <w:rFonts w:eastAsia="Times New Roman" w:cstheme="minorHAnsi"/>
                <w:color w:val="FF0000"/>
                <w:lang w:eastAsia="zh-CN"/>
              </w:rPr>
              <w:t xml:space="preserve">działania dodatkowe ukierunkowane na upowszechnienie informacji o otrzymanej dotacji na rozwój przedsiębiorstwa </w:t>
            </w:r>
            <w:r w:rsidR="000F75CF" w:rsidRPr="00987F7C">
              <w:rPr>
                <w:rFonts w:eastAsia="Times New Roman" w:cstheme="minorHAnsi"/>
                <w:color w:val="FF0000"/>
                <w:lang w:eastAsia="zh-CN"/>
              </w:rPr>
              <w:t>np. m</w:t>
            </w:r>
            <w:r w:rsidRPr="00987F7C">
              <w:rPr>
                <w:rFonts w:eastAsia="Times New Roman" w:cstheme="minorHAnsi"/>
                <w:color w:val="FF0000"/>
                <w:lang w:eastAsia="zh-CN"/>
              </w:rPr>
              <w:t xml:space="preserve">ateriały </w:t>
            </w:r>
            <w:r w:rsidRPr="00987F7C">
              <w:rPr>
                <w:rFonts w:eastAsia="Times New Roman" w:cstheme="minorHAnsi"/>
                <w:color w:val="FF0000"/>
                <w:lang w:eastAsia="zh-CN"/>
              </w:rPr>
              <w:lastRenderedPageBreak/>
              <w:t>informacyjno – promocyjne</w:t>
            </w:r>
            <w:r w:rsidR="0002483B" w:rsidRPr="00987F7C">
              <w:rPr>
                <w:rFonts w:eastAsia="Times New Roman" w:cstheme="minorHAnsi"/>
                <w:color w:val="FF0000"/>
                <w:lang w:eastAsia="zh-CN"/>
              </w:rPr>
              <w:t xml:space="preserve"> </w:t>
            </w:r>
            <w:r w:rsidR="000F75CF" w:rsidRPr="00987F7C">
              <w:rPr>
                <w:rFonts w:eastAsia="Times New Roman" w:cstheme="minorHAnsi"/>
                <w:color w:val="FF0000"/>
                <w:lang w:eastAsia="zh-CN"/>
              </w:rPr>
              <w:t>(</w:t>
            </w:r>
            <w:r w:rsidR="00CD7159" w:rsidRPr="00987F7C">
              <w:rPr>
                <w:rFonts w:eastAsia="Times New Roman" w:cstheme="minorHAnsi"/>
                <w:color w:val="FF0000"/>
                <w:lang w:eastAsia="zh-CN"/>
              </w:rPr>
              <w:t xml:space="preserve">artykuł prasowy, </w:t>
            </w:r>
            <w:r w:rsidR="000F75CF" w:rsidRPr="00987F7C">
              <w:rPr>
                <w:rFonts w:eastAsia="Times New Roman" w:cstheme="minorHAnsi"/>
                <w:color w:val="FF0000"/>
                <w:lang w:eastAsia="zh-CN"/>
              </w:rPr>
              <w:t>ulotka, gadżety itp.)</w:t>
            </w:r>
            <w:r w:rsidRPr="00987F7C">
              <w:rPr>
                <w:rFonts w:eastAsia="Times New Roman" w:cstheme="minorHAnsi"/>
                <w:color w:val="FF0000"/>
                <w:lang w:eastAsia="zh-CN"/>
              </w:rPr>
              <w:t xml:space="preserve">, </w:t>
            </w:r>
            <w:r w:rsidR="0002483B" w:rsidRPr="00987F7C">
              <w:rPr>
                <w:rFonts w:eastAsia="Times New Roman" w:cstheme="minorHAnsi"/>
                <w:color w:val="FF0000"/>
                <w:lang w:eastAsia="zh-CN"/>
              </w:rPr>
              <w:t>działania cyfrowe i technologiczne</w:t>
            </w:r>
            <w:r w:rsidR="00B22B24" w:rsidRPr="00987F7C">
              <w:rPr>
                <w:rFonts w:eastAsia="Times New Roman" w:cstheme="minorHAnsi"/>
                <w:color w:val="FF0000"/>
                <w:lang w:eastAsia="zh-CN"/>
              </w:rPr>
              <w:t xml:space="preserve"> (kampania storytellingowa, filmy prezentujące przebieg i efekty projektu itp.), </w:t>
            </w:r>
            <w:r w:rsidR="0002483B" w:rsidRPr="00987F7C">
              <w:rPr>
                <w:rFonts w:eastAsia="Times New Roman" w:cstheme="minorHAnsi"/>
                <w:color w:val="FF0000"/>
                <w:lang w:eastAsia="zh-CN"/>
              </w:rPr>
              <w:t xml:space="preserve"> </w:t>
            </w:r>
            <w:r w:rsidR="000F75CF" w:rsidRPr="00987F7C">
              <w:rPr>
                <w:rFonts w:eastAsia="Times New Roman" w:cstheme="minorHAnsi"/>
                <w:color w:val="FF0000"/>
                <w:lang w:eastAsia="zh-CN"/>
              </w:rPr>
              <w:t xml:space="preserve">inicjatywy i wydarzenia </w:t>
            </w:r>
            <w:r w:rsidR="0002483B" w:rsidRPr="00987F7C">
              <w:rPr>
                <w:rFonts w:eastAsia="Times New Roman" w:cstheme="minorHAnsi"/>
                <w:color w:val="FF0000"/>
                <w:lang w:eastAsia="zh-CN"/>
              </w:rPr>
              <w:t xml:space="preserve">promocyjne </w:t>
            </w:r>
            <w:r w:rsidR="00B22B24" w:rsidRPr="00987F7C">
              <w:rPr>
                <w:rFonts w:eastAsia="Times New Roman" w:cstheme="minorHAnsi"/>
                <w:color w:val="FF0000"/>
                <w:lang w:eastAsia="zh-CN"/>
              </w:rPr>
              <w:t>(</w:t>
            </w:r>
            <w:r w:rsidR="000F75CF" w:rsidRPr="00987F7C">
              <w:rPr>
                <w:rFonts w:eastAsia="Times New Roman" w:cstheme="minorHAnsi"/>
                <w:color w:val="FF0000"/>
                <w:lang w:eastAsia="zh-CN"/>
              </w:rPr>
              <w:t xml:space="preserve">dni otwarte lub demo-day w firmie w celu prezentacji </w:t>
            </w:r>
            <w:r w:rsidR="00B22B24" w:rsidRPr="00987F7C">
              <w:rPr>
                <w:rFonts w:eastAsia="Times New Roman" w:cstheme="minorHAnsi"/>
                <w:color w:val="FF0000"/>
                <w:lang w:eastAsia="zh-CN"/>
              </w:rPr>
              <w:t xml:space="preserve">rezultatów projektu i nowych możliwości, które powstały dzięki wsparciu finansowemu, </w:t>
            </w:r>
            <w:r w:rsidR="000F75CF" w:rsidRPr="00987F7C">
              <w:rPr>
                <w:rFonts w:eastAsia="Times New Roman" w:cstheme="minorHAnsi"/>
                <w:color w:val="FF0000"/>
                <w:lang w:eastAsia="zh-CN"/>
              </w:rPr>
              <w:t xml:space="preserve">demo produktu tworzonego dzięki dotacji, </w:t>
            </w:r>
            <w:r w:rsidR="007009EA" w:rsidRPr="00987F7C">
              <w:rPr>
                <w:rFonts w:eastAsia="Times New Roman" w:cstheme="minorHAnsi"/>
                <w:color w:val="FF0000"/>
                <w:lang w:eastAsia="zh-CN"/>
              </w:rPr>
              <w:t xml:space="preserve">prezentacja na branżowych eventach </w:t>
            </w:r>
            <w:r w:rsidRPr="00987F7C">
              <w:rPr>
                <w:rFonts w:eastAsia="Times New Roman" w:cstheme="minorHAnsi"/>
                <w:color w:val="FF0000"/>
                <w:lang w:eastAsia="zh-CN"/>
              </w:rPr>
              <w:t xml:space="preserve">itp.). </w:t>
            </w:r>
          </w:p>
          <w:p w:rsidR="009A44E0" w:rsidRPr="00987F7C" w:rsidRDefault="009A44E0" w:rsidP="009A44E0">
            <w:pPr>
              <w:suppressAutoHyphens/>
              <w:spacing w:after="120"/>
              <w:jc w:val="both"/>
              <w:rPr>
                <w:rFonts w:eastAsia="Times New Roman" w:cstheme="minorHAnsi"/>
                <w:color w:val="FF0000"/>
                <w:lang w:eastAsia="zh-CN"/>
              </w:rPr>
            </w:pPr>
          </w:p>
        </w:tc>
        <w:tc>
          <w:tcPr>
            <w:tcW w:w="3686" w:type="dxa"/>
            <w:tcBorders>
              <w:top w:val="nil"/>
              <w:left w:val="nil"/>
              <w:bottom w:val="single" w:sz="8" w:space="0" w:color="000000"/>
              <w:right w:val="single" w:sz="8" w:space="0" w:color="000000"/>
            </w:tcBorders>
            <w:tcMar>
              <w:top w:w="100" w:type="dxa"/>
              <w:left w:w="100" w:type="dxa"/>
              <w:bottom w:w="100" w:type="dxa"/>
              <w:right w:w="100" w:type="dxa"/>
            </w:tcMar>
            <w:hideMark/>
          </w:tcPr>
          <w:p w:rsidR="005F2AE6" w:rsidRPr="00987F7C" w:rsidRDefault="005F2AE6" w:rsidP="008D6F62">
            <w:pPr>
              <w:jc w:val="both"/>
              <w:rPr>
                <w:rFonts w:eastAsia="Times New Roman" w:cstheme="minorHAnsi"/>
                <w:color w:val="FF0000"/>
                <w:lang w:eastAsia="zh-CN"/>
              </w:rPr>
            </w:pPr>
            <w:r w:rsidRPr="00987F7C">
              <w:rPr>
                <w:rFonts w:eastAsia="Times New Roman" w:cstheme="minorHAnsi"/>
                <w:color w:val="FF0000"/>
                <w:lang w:eastAsia="zh-CN"/>
              </w:rPr>
              <w:lastRenderedPageBreak/>
              <w:t xml:space="preserve">W celu zachowania elastyczności kryterium oraz równych szans w dostępie do środków, LGD nie zamyka listy możliwych sposobów promowania LGD i LSR. Zadaniem wnioskodawcy jest wskazać sposób promocji LGD i LSR w ramach planowanej do realizacji operacji. </w:t>
            </w:r>
          </w:p>
          <w:p w:rsidR="00E17D7E" w:rsidRPr="00987F7C" w:rsidRDefault="00E17D7E" w:rsidP="008D6F62">
            <w:pPr>
              <w:jc w:val="both"/>
              <w:rPr>
                <w:rFonts w:eastAsia="Times New Roman" w:cstheme="minorHAnsi"/>
                <w:color w:val="FF0000"/>
                <w:lang w:eastAsia="zh-CN"/>
              </w:rPr>
            </w:pPr>
            <w:r w:rsidRPr="00987F7C">
              <w:rPr>
                <w:rFonts w:eastAsia="Times New Roman" w:cstheme="minorHAnsi"/>
                <w:color w:val="FF0000"/>
                <w:lang w:eastAsia="zh-CN"/>
              </w:rPr>
              <w:t>Jednocześnie należy mieć na uwadze, że koszty o charakterze promującym LGD lub LSR nie mogą stanowić kosztów kwalifikowalnych operacji, gdyż nie</w:t>
            </w:r>
            <w:r w:rsidR="00BE3453" w:rsidRPr="00987F7C">
              <w:rPr>
                <w:color w:val="FF0000"/>
              </w:rPr>
              <w:t xml:space="preserve"> </w:t>
            </w:r>
            <w:r w:rsidR="00BE3453" w:rsidRPr="00987F7C">
              <w:rPr>
                <w:rFonts w:eastAsia="Times New Roman" w:cstheme="minorHAnsi"/>
                <w:color w:val="FF0000"/>
                <w:lang w:eastAsia="zh-CN"/>
              </w:rPr>
              <w:t xml:space="preserve">przyczyniają się bezpośrednio </w:t>
            </w:r>
            <w:r w:rsidR="00BE3453" w:rsidRPr="00987F7C">
              <w:rPr>
                <w:rFonts w:eastAsia="Times New Roman" w:cstheme="minorHAnsi"/>
                <w:color w:val="FF0000"/>
                <w:lang w:eastAsia="zh-CN"/>
              </w:rPr>
              <w:lastRenderedPageBreak/>
              <w:t>do osiągnięcia celu operacji.</w:t>
            </w:r>
          </w:p>
          <w:p w:rsidR="005F2AE6" w:rsidRPr="00987F7C" w:rsidRDefault="005F2AE6" w:rsidP="008D6F62">
            <w:pPr>
              <w:jc w:val="both"/>
              <w:rPr>
                <w:rFonts w:eastAsia="Times New Roman" w:cstheme="minorHAnsi"/>
                <w:color w:val="FF0000"/>
                <w:lang w:eastAsia="zh-CN"/>
              </w:rPr>
            </w:pPr>
            <w:r w:rsidRPr="00987F7C">
              <w:rPr>
                <w:rFonts w:eastAsia="Times New Roman" w:cstheme="minorHAnsi"/>
                <w:color w:val="FF0000"/>
                <w:lang w:eastAsia="zh-CN"/>
              </w:rPr>
              <w:t>Kryterium weryfikowane w oparciu o informacje zawarte w opisie operacji, uzasadnieniu zgodności z kryteriami wyboru operacji.</w:t>
            </w:r>
          </w:p>
        </w:tc>
        <w:tc>
          <w:tcPr>
            <w:tcW w:w="2835" w:type="dxa"/>
            <w:tcBorders>
              <w:top w:val="nil"/>
              <w:left w:val="nil"/>
              <w:bottom w:val="single" w:sz="8" w:space="0" w:color="000000"/>
              <w:right w:val="single" w:sz="8" w:space="0" w:color="000000"/>
            </w:tcBorders>
          </w:tcPr>
          <w:p w:rsidR="005F2AE6" w:rsidRPr="00306ED6" w:rsidRDefault="005F2AE6" w:rsidP="008D6F62">
            <w:pPr>
              <w:rPr>
                <w:rFonts w:eastAsia="Times New Roman" w:cstheme="minorHAnsi"/>
                <w:lang w:eastAsia="zh-CN"/>
              </w:rPr>
            </w:pPr>
            <w:r w:rsidRPr="00306ED6">
              <w:rPr>
                <w:rFonts w:eastAsia="Times New Roman" w:cstheme="minorHAnsi"/>
                <w:b/>
                <w:bCs/>
                <w:lang w:eastAsia="zh-CN"/>
              </w:rPr>
              <w:lastRenderedPageBreak/>
              <w:t xml:space="preserve">10 pkt </w:t>
            </w:r>
            <w:r w:rsidRPr="00306ED6">
              <w:rPr>
                <w:rFonts w:eastAsia="Times New Roman" w:cstheme="minorHAnsi"/>
                <w:lang w:eastAsia="zh-CN"/>
              </w:rPr>
              <w:t>- wnioskodawca zaplanował promocję LGD i LSR w ramach planowanej do realizacji operacji;</w:t>
            </w:r>
          </w:p>
          <w:p w:rsidR="005F2AE6" w:rsidRPr="00306ED6" w:rsidRDefault="005F2AE6" w:rsidP="008D6F62">
            <w:pPr>
              <w:rPr>
                <w:rFonts w:eastAsia="Times New Roman" w:cstheme="minorHAnsi"/>
                <w:lang w:eastAsia="zh-CN"/>
              </w:rPr>
            </w:pPr>
            <w:r w:rsidRPr="00306ED6">
              <w:rPr>
                <w:rFonts w:eastAsia="Times New Roman" w:cstheme="minorHAnsi"/>
                <w:b/>
                <w:bCs/>
                <w:lang w:eastAsia="zh-CN"/>
              </w:rPr>
              <w:t xml:space="preserve">0 pkt </w:t>
            </w:r>
            <w:r w:rsidRPr="00306ED6">
              <w:rPr>
                <w:rFonts w:eastAsia="Times New Roman" w:cstheme="minorHAnsi"/>
                <w:lang w:eastAsia="zh-CN"/>
              </w:rPr>
              <w:t>- wnioskodawca nie spełnia powyższego kryterium.</w:t>
            </w:r>
          </w:p>
          <w:p w:rsidR="005F2AE6" w:rsidRPr="00306ED6" w:rsidRDefault="005F2AE6" w:rsidP="008D6F62">
            <w:pPr>
              <w:rPr>
                <w:rFonts w:eastAsia="Times New Roman" w:cstheme="minorHAnsi"/>
                <w:b/>
                <w:bCs/>
                <w:lang w:eastAsia="zh-CN"/>
              </w:rPr>
            </w:pPr>
            <w:r w:rsidRPr="00306ED6">
              <w:rPr>
                <w:rFonts w:eastAsia="Times New Roman" w:cstheme="minorHAnsi"/>
                <w:b/>
                <w:bCs/>
                <w:lang w:eastAsia="zh-CN"/>
              </w:rPr>
              <w:t>Maksymalna liczba punktów: 10</w:t>
            </w:r>
          </w:p>
        </w:tc>
        <w:tc>
          <w:tcPr>
            <w:tcW w:w="1559" w:type="dxa"/>
            <w:tcBorders>
              <w:top w:val="nil"/>
              <w:left w:val="nil"/>
              <w:bottom w:val="single" w:sz="8" w:space="0" w:color="000000"/>
              <w:right w:val="single" w:sz="8" w:space="0" w:color="000000"/>
            </w:tcBorders>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t>3</w:t>
            </w:r>
          </w:p>
        </w:tc>
      </w:tr>
      <w:tr w:rsidR="005F2AE6" w:rsidRPr="00306ED6" w:rsidTr="005F2AE6">
        <w:tblPrEx>
          <w:tblBorders>
            <w:top w:val="none" w:sz="0" w:space="0" w:color="auto"/>
            <w:left w:val="none" w:sz="0" w:space="0" w:color="auto"/>
            <w:bottom w:val="none" w:sz="0" w:space="0" w:color="auto"/>
            <w:right w:val="none" w:sz="0" w:space="0" w:color="auto"/>
            <w:insideH w:val="nil"/>
            <w:insideV w:val="nil"/>
          </w:tblBorders>
          <w:tblLook w:val="0600"/>
        </w:tblPrEx>
        <w:trPr>
          <w:trHeight w:val="1321"/>
        </w:trPr>
        <w:tc>
          <w:tcPr>
            <w:tcW w:w="5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lastRenderedPageBreak/>
              <w:t>8.</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t>Preferowane branże turystyczne i okołoturystyczne</w:t>
            </w:r>
          </w:p>
        </w:tc>
        <w:tc>
          <w:tcPr>
            <w:tcW w:w="5670" w:type="dxa"/>
            <w:tcBorders>
              <w:top w:val="nil"/>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t xml:space="preserve">Branże turystyczne i okołoturystyczne </w:t>
            </w:r>
            <w:r w:rsidRPr="00306ED6">
              <w:rPr>
                <w:rFonts w:eastAsia="Times New Roman" w:cstheme="minorHAnsi"/>
                <w:highlight w:val="white"/>
                <w:lang w:eastAsia="zh-CN"/>
              </w:rPr>
              <w:t xml:space="preserve">to </w:t>
            </w:r>
            <w:r w:rsidRPr="00306ED6">
              <w:rPr>
                <w:rFonts w:eastAsia="Times New Roman" w:cstheme="minorHAnsi"/>
                <w:lang w:eastAsia="zh-CN"/>
              </w:rPr>
              <w:t>kompleks różnorodnych funkcji gospodarczych i społecznych bezpośrednio lub pośrednio rozwijanych w celu zaspokojenia zapotrzebowania człowieka na dobra i usługi turystyczne, w tym m.in.: obiekty noclegowe, baza gastronomiczna, atrakcje turystyczne, informacja turystyczna.</w:t>
            </w:r>
          </w:p>
        </w:tc>
        <w:tc>
          <w:tcPr>
            <w:tcW w:w="3686" w:type="dxa"/>
            <w:tcBorders>
              <w:top w:val="nil"/>
              <w:left w:val="nil"/>
              <w:bottom w:val="single" w:sz="8" w:space="0" w:color="000000"/>
              <w:right w:val="single" w:sz="8" w:space="0" w:color="000000"/>
            </w:tcBorders>
            <w:tcMar>
              <w:top w:w="100" w:type="dxa"/>
              <w:left w:w="100" w:type="dxa"/>
              <w:bottom w:w="100" w:type="dxa"/>
              <w:right w:w="100" w:type="dxa"/>
            </w:tcMar>
            <w:hideMark/>
          </w:tcPr>
          <w:p w:rsidR="00445834" w:rsidRPr="00306ED6" w:rsidRDefault="005F2AE6" w:rsidP="00445834">
            <w:pPr>
              <w:rPr>
                <w:rFonts w:cstheme="minorHAnsi"/>
              </w:rPr>
            </w:pPr>
            <w:r w:rsidRPr="00306ED6">
              <w:rPr>
                <w:rFonts w:cstheme="minorHAnsi"/>
              </w:rPr>
              <w:t xml:space="preserve">W tym kryterium przyznaje się punkty za operację, które są preferowane. Preferowane branże to branże turystyczne oraz okołoturystyczne.  Wnioskodawca chcąc uzyskać dodatkowe punkty musi uzasadnić, że planowana operacja jest branżą turystyczną lub okołoturystyczną. </w:t>
            </w:r>
          </w:p>
          <w:p w:rsidR="00445834" w:rsidRPr="00306ED6" w:rsidRDefault="00445834" w:rsidP="00445834">
            <w:pPr>
              <w:rPr>
                <w:rFonts w:cstheme="minorHAnsi"/>
              </w:rPr>
            </w:pPr>
            <w:r w:rsidRPr="00306ED6">
              <w:t>Zakres</w:t>
            </w:r>
            <w:r w:rsidRPr="00306ED6">
              <w:rPr>
                <w:rFonts w:cstheme="minorHAnsi"/>
              </w:rPr>
              <w:t xml:space="preserve"> wsparcia wg LSR:</w:t>
            </w:r>
          </w:p>
          <w:p w:rsidR="00445834" w:rsidRPr="00306ED6" w:rsidRDefault="00445834" w:rsidP="00445834">
            <w:pPr>
              <w:tabs>
                <w:tab w:val="left" w:pos="1209"/>
              </w:tabs>
              <w:spacing w:after="120"/>
              <w:jc w:val="both"/>
              <w:rPr>
                <w:rFonts w:cstheme="minorHAnsi"/>
              </w:rPr>
            </w:pPr>
            <w:r w:rsidRPr="00306ED6">
              <w:rPr>
                <w:rFonts w:cs="Times New Roman"/>
              </w:rPr>
              <w:t xml:space="preserve">rozwój turystyki i jej różnych form: turystyki pieszej, wodnej, rowerowej, sportowej, ekologicznej, edukacyjnej, cała branża związana z obsługą ruchu turystycznego, noclegowo-gastronomiczna, agroturystyka, </w:t>
            </w:r>
            <w:r w:rsidRPr="00306ED6">
              <w:rPr>
                <w:rFonts w:cs="Times New Roman"/>
              </w:rPr>
              <w:lastRenderedPageBreak/>
              <w:t>transportowa, rozrywkowa, jak również wytwórczość pamiątkarska, sprzedaż produktów ekologicznych, lokalnych.</w:t>
            </w:r>
            <w:r w:rsidRPr="00306ED6">
              <w:rPr>
                <w:rFonts w:eastAsia="Times New Roman" w:cs="Times New Roman"/>
              </w:rPr>
              <w:t xml:space="preserve"> Przedsięwzięcie dedykowane przedsiębiorcom, zostanie osiągnięte poprzez projekty na rozwijanie działalności na rzecz budowy, rozbudowy i adaptacji bazy noclegowej, gastronomicznej, rekreacyjnej, wypoczynkowej, służącej rozwojowi gospodarczemu, dzięki którym nastąpi wzrost lokalnej gospodarki w oparciu o już funkcjonujące i nowe podmioty usług.</w:t>
            </w:r>
          </w:p>
          <w:p w:rsidR="005F2AE6" w:rsidRPr="00306ED6" w:rsidRDefault="005F2AE6" w:rsidP="008D6F62">
            <w:pPr>
              <w:suppressAutoHyphens/>
              <w:spacing w:after="120"/>
              <w:jc w:val="both"/>
              <w:rPr>
                <w:rFonts w:cstheme="minorHAnsi"/>
              </w:rPr>
            </w:pPr>
          </w:p>
        </w:tc>
        <w:tc>
          <w:tcPr>
            <w:tcW w:w="2835" w:type="dxa"/>
            <w:tcBorders>
              <w:top w:val="nil"/>
              <w:left w:val="nil"/>
              <w:bottom w:val="single" w:sz="8" w:space="0" w:color="000000"/>
              <w:right w:val="single" w:sz="8" w:space="0" w:color="000000"/>
            </w:tcBorders>
          </w:tcPr>
          <w:p w:rsidR="005F2AE6" w:rsidRPr="00306ED6" w:rsidRDefault="005F2AE6" w:rsidP="008D6F62">
            <w:pPr>
              <w:tabs>
                <w:tab w:val="left" w:pos="4635"/>
              </w:tabs>
              <w:rPr>
                <w:rFonts w:cstheme="minorHAnsi"/>
              </w:rPr>
            </w:pPr>
            <w:r w:rsidRPr="00306ED6">
              <w:rPr>
                <w:rFonts w:cstheme="minorHAnsi"/>
                <w:b/>
                <w:bCs/>
              </w:rPr>
              <w:lastRenderedPageBreak/>
              <w:t xml:space="preserve">5 pkt- </w:t>
            </w:r>
            <w:r w:rsidRPr="00306ED6">
              <w:rPr>
                <w:rFonts w:cstheme="minorHAnsi"/>
              </w:rPr>
              <w:t>operacja wpisuje się w branże preferowaną;</w:t>
            </w:r>
          </w:p>
          <w:p w:rsidR="005F2AE6" w:rsidRPr="00306ED6" w:rsidRDefault="005F2AE6" w:rsidP="008D6F62">
            <w:pPr>
              <w:suppressAutoHyphens/>
              <w:spacing w:after="120"/>
              <w:jc w:val="both"/>
              <w:rPr>
                <w:rFonts w:cstheme="minorHAnsi"/>
              </w:rPr>
            </w:pPr>
            <w:r w:rsidRPr="00306ED6">
              <w:rPr>
                <w:rFonts w:cstheme="minorHAnsi"/>
                <w:b/>
                <w:bCs/>
              </w:rPr>
              <w:t xml:space="preserve">0 pkt.- </w:t>
            </w:r>
            <w:r w:rsidRPr="00306ED6">
              <w:rPr>
                <w:rFonts w:cstheme="minorHAnsi"/>
              </w:rPr>
              <w:t>operacja nie spełnia powyższego kryterium</w:t>
            </w:r>
          </w:p>
          <w:p w:rsidR="005F2AE6" w:rsidRPr="00306ED6" w:rsidRDefault="005F2AE6" w:rsidP="008D6F62">
            <w:pPr>
              <w:suppressAutoHyphens/>
              <w:spacing w:after="120"/>
              <w:jc w:val="both"/>
              <w:rPr>
                <w:rFonts w:cstheme="minorHAnsi"/>
              </w:rPr>
            </w:pPr>
          </w:p>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b/>
                <w:bCs/>
                <w:lang w:eastAsia="zh-CN"/>
              </w:rPr>
              <w:t xml:space="preserve">Maksymalna liczba punktów: </w:t>
            </w:r>
            <w:r w:rsidR="00445834" w:rsidRPr="00306ED6">
              <w:rPr>
                <w:rFonts w:eastAsia="Times New Roman" w:cstheme="minorHAnsi"/>
                <w:b/>
                <w:bCs/>
                <w:lang w:eastAsia="zh-CN"/>
              </w:rPr>
              <w:t xml:space="preserve">5 </w:t>
            </w:r>
          </w:p>
        </w:tc>
        <w:tc>
          <w:tcPr>
            <w:tcW w:w="1559" w:type="dxa"/>
            <w:tcBorders>
              <w:top w:val="nil"/>
              <w:left w:val="nil"/>
              <w:bottom w:val="single" w:sz="8" w:space="0" w:color="000000"/>
              <w:right w:val="single" w:sz="8" w:space="0" w:color="000000"/>
            </w:tcBorders>
          </w:tcPr>
          <w:p w:rsidR="005F2AE6" w:rsidRPr="00306ED6" w:rsidRDefault="005F2AE6" w:rsidP="008D6F62">
            <w:pPr>
              <w:suppressAutoHyphens/>
              <w:spacing w:after="120"/>
              <w:jc w:val="both"/>
              <w:rPr>
                <w:rFonts w:eastAsia="Times New Roman" w:cstheme="minorHAnsi"/>
                <w:lang w:eastAsia="zh-CN"/>
              </w:rPr>
            </w:pPr>
          </w:p>
        </w:tc>
      </w:tr>
      <w:tr w:rsidR="005F2AE6" w:rsidRPr="00306ED6" w:rsidTr="005F2AE6">
        <w:tblPrEx>
          <w:tblBorders>
            <w:top w:val="none" w:sz="0" w:space="0" w:color="auto"/>
            <w:left w:val="none" w:sz="0" w:space="0" w:color="auto"/>
            <w:bottom w:val="none" w:sz="0" w:space="0" w:color="auto"/>
            <w:right w:val="none" w:sz="0" w:space="0" w:color="auto"/>
            <w:insideH w:val="nil"/>
            <w:insideV w:val="nil"/>
          </w:tblBorders>
          <w:tblLook w:val="0600"/>
        </w:tblPrEx>
        <w:trPr>
          <w:trHeight w:val="2616"/>
        </w:trPr>
        <w:tc>
          <w:tcPr>
            <w:tcW w:w="5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suppressAutoHyphens/>
              <w:spacing w:after="120"/>
              <w:jc w:val="both"/>
              <w:rPr>
                <w:rFonts w:eastAsia="Times New Roman" w:cstheme="minorHAnsi"/>
                <w:lang w:eastAsia="zh-CN"/>
              </w:rPr>
            </w:pPr>
            <w:r w:rsidRPr="00306ED6">
              <w:rPr>
                <w:rFonts w:eastAsia="Times New Roman" w:cstheme="minorHAnsi"/>
                <w:lang w:eastAsia="zh-CN"/>
              </w:rPr>
              <w:lastRenderedPageBreak/>
              <w:t>9.</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hideMark/>
          </w:tcPr>
          <w:p w:rsidR="005F2AE6" w:rsidRPr="00306ED6" w:rsidRDefault="005F2AE6" w:rsidP="008D6F62">
            <w:pPr>
              <w:rPr>
                <w:rFonts w:eastAsia="Times New Roman" w:cstheme="minorHAnsi"/>
                <w:lang w:eastAsia="zh-CN"/>
              </w:rPr>
            </w:pPr>
            <w:r w:rsidRPr="00306ED6">
              <w:rPr>
                <w:rFonts w:eastAsia="Times New Roman" w:cstheme="minorHAnsi"/>
                <w:lang w:eastAsia="zh-CN"/>
              </w:rPr>
              <w:t>Wykorzystanie lokalnego potencjału</w:t>
            </w:r>
          </w:p>
          <w:p w:rsidR="005F2AE6" w:rsidRPr="00306ED6" w:rsidRDefault="005F2AE6" w:rsidP="008D6F62">
            <w:pPr>
              <w:suppressAutoHyphens/>
              <w:spacing w:after="120"/>
              <w:jc w:val="both"/>
              <w:rPr>
                <w:rFonts w:eastAsia="Times New Roman" w:cstheme="minorHAnsi"/>
                <w:u w:val="single"/>
                <w:lang w:eastAsia="zh-CN"/>
              </w:rPr>
            </w:pPr>
          </w:p>
          <w:p w:rsidR="005F2AE6" w:rsidRPr="00306ED6" w:rsidRDefault="005F2AE6" w:rsidP="008D6F62">
            <w:pPr>
              <w:suppressAutoHyphens/>
              <w:spacing w:after="120"/>
              <w:jc w:val="both"/>
              <w:rPr>
                <w:rFonts w:eastAsia="Times New Roman" w:cstheme="minorHAnsi"/>
                <w:u w:val="single"/>
                <w:lang w:eastAsia="zh-CN"/>
              </w:rPr>
            </w:pPr>
          </w:p>
          <w:p w:rsidR="005F2AE6" w:rsidRPr="00306ED6" w:rsidRDefault="005F2AE6" w:rsidP="008D6F62">
            <w:pPr>
              <w:suppressAutoHyphens/>
              <w:spacing w:after="120"/>
              <w:jc w:val="both"/>
              <w:rPr>
                <w:rFonts w:eastAsia="Times New Roman" w:cstheme="minorHAnsi"/>
                <w:u w:val="single"/>
                <w:lang w:eastAsia="zh-CN"/>
              </w:rPr>
            </w:pPr>
          </w:p>
          <w:p w:rsidR="005F2AE6" w:rsidRPr="00306ED6" w:rsidRDefault="005F2AE6" w:rsidP="008D6F62">
            <w:pPr>
              <w:suppressAutoHyphens/>
              <w:spacing w:after="120"/>
              <w:jc w:val="both"/>
              <w:rPr>
                <w:rFonts w:eastAsia="Times New Roman" w:cstheme="minorHAnsi"/>
                <w:u w:val="single"/>
                <w:lang w:eastAsia="zh-CN"/>
              </w:rPr>
            </w:pPr>
          </w:p>
        </w:tc>
        <w:tc>
          <w:tcPr>
            <w:tcW w:w="5670" w:type="dxa"/>
            <w:tcBorders>
              <w:top w:val="single" w:sz="8" w:space="0" w:color="000000"/>
              <w:bottom w:val="single" w:sz="8" w:space="0" w:color="000000"/>
              <w:right w:val="single" w:sz="8" w:space="0" w:color="000000"/>
            </w:tcBorders>
            <w:tcMar>
              <w:top w:w="100" w:type="dxa"/>
              <w:left w:w="100" w:type="dxa"/>
              <w:bottom w:w="100" w:type="dxa"/>
              <w:right w:w="100" w:type="dxa"/>
            </w:tcMar>
            <w:hideMark/>
          </w:tcPr>
          <w:p w:rsidR="00922CCB" w:rsidRPr="00306ED6" w:rsidRDefault="005F2AE6" w:rsidP="00D12755">
            <w:pPr>
              <w:spacing w:after="0"/>
              <w:jc w:val="both"/>
              <w:rPr>
                <w:rFonts w:cstheme="minorHAnsi"/>
                <w:lang w:eastAsia="pl-PL"/>
              </w:rPr>
            </w:pPr>
            <w:r w:rsidRPr="00306ED6">
              <w:rPr>
                <w:rFonts w:cstheme="minorHAnsi"/>
                <w:lang w:eastAsia="pl-PL"/>
              </w:rPr>
              <w:t>Kryterium pozwala na preferowanie projektów, które wykorzystują lokalny potencjał, w szczególności</w:t>
            </w:r>
            <w:r w:rsidR="00922CCB" w:rsidRPr="00306ED6">
              <w:rPr>
                <w:rFonts w:cstheme="minorHAnsi"/>
                <w:lang w:eastAsia="pl-PL"/>
              </w:rPr>
              <w:t>:</w:t>
            </w:r>
          </w:p>
          <w:p w:rsidR="00922CCB" w:rsidRPr="00306ED6" w:rsidRDefault="00922CCB" w:rsidP="00D12755">
            <w:pPr>
              <w:numPr>
                <w:ilvl w:val="0"/>
                <w:numId w:val="3"/>
              </w:numPr>
              <w:spacing w:before="100" w:beforeAutospacing="1" w:after="100" w:afterAutospacing="1" w:line="240" w:lineRule="auto"/>
              <w:jc w:val="both"/>
              <w:rPr>
                <w:rFonts w:eastAsia="Times New Roman" w:cs="Times New Roman"/>
                <w:lang w:eastAsia="pl-PL"/>
              </w:rPr>
            </w:pPr>
            <w:r w:rsidRPr="00306ED6">
              <w:rPr>
                <w:rFonts w:eastAsia="Times New Roman" w:cs="Times New Roman"/>
                <w:bCs/>
                <w:lang w:eastAsia="pl-PL"/>
              </w:rPr>
              <w:t>potencjał ludzkie (kapitał społeczny):</w:t>
            </w:r>
            <w:r w:rsidRPr="00306ED6">
              <w:rPr>
                <w:rFonts w:eastAsia="Times New Roman" w:cs="Times New Roman"/>
                <w:lang w:eastAsia="pl-PL"/>
              </w:rPr>
              <w:t xml:space="preserve"> wiedza, umiejętności, przedsiębiorczość, aktywność i zaangażowanie mieszkańców, a także sprawność lokalnych instytucji i organizacji (LGD, Koła Gospodyń Wiejskich)</w:t>
            </w:r>
          </w:p>
          <w:p w:rsidR="00922CCB" w:rsidRPr="00306ED6" w:rsidRDefault="00922CCB" w:rsidP="00D12755">
            <w:pPr>
              <w:numPr>
                <w:ilvl w:val="0"/>
                <w:numId w:val="3"/>
              </w:numPr>
              <w:spacing w:before="100" w:beforeAutospacing="1" w:after="100" w:afterAutospacing="1" w:line="240" w:lineRule="auto"/>
              <w:jc w:val="both"/>
              <w:rPr>
                <w:rFonts w:eastAsia="Times New Roman" w:cs="Times New Roman"/>
                <w:lang w:eastAsia="pl-PL"/>
              </w:rPr>
            </w:pPr>
            <w:r w:rsidRPr="00306ED6">
              <w:rPr>
                <w:rFonts w:eastAsia="Times New Roman" w:cs="Times New Roman"/>
                <w:bCs/>
                <w:lang w:eastAsia="pl-PL"/>
              </w:rPr>
              <w:t>potencjał materialny:</w:t>
            </w:r>
            <w:r w:rsidRPr="00306ED6">
              <w:rPr>
                <w:rFonts w:eastAsia="Times New Roman" w:cs="Times New Roman"/>
                <w:lang w:eastAsia="pl-PL"/>
              </w:rPr>
              <w:t xml:space="preserve"> infrastruktura techniczna (drogi np. S6) dostępność komunikacyjna, baza mieszkaniowa, tereny inwestycyjne, szeroki </w:t>
            </w:r>
            <w:r w:rsidR="00D12755" w:rsidRPr="00306ED6">
              <w:rPr>
                <w:rFonts w:eastAsia="Times New Roman" w:cs="Times New Roman"/>
                <w:lang w:eastAsia="pl-PL"/>
              </w:rPr>
              <w:t xml:space="preserve">dostęp </w:t>
            </w:r>
            <w:r w:rsidR="00D12755" w:rsidRPr="00306ED6">
              <w:rPr>
                <w:rFonts w:eastAsia="Times New Roman" w:cs="Times New Roman"/>
                <w:lang w:eastAsia="pl-PL"/>
              </w:rPr>
              <w:lastRenderedPageBreak/>
              <w:t>do usług, zasoby naturalne</w:t>
            </w:r>
          </w:p>
          <w:p w:rsidR="00922CCB" w:rsidRPr="00306ED6" w:rsidRDefault="00922CCB" w:rsidP="00D12755">
            <w:pPr>
              <w:numPr>
                <w:ilvl w:val="0"/>
                <w:numId w:val="3"/>
              </w:numPr>
              <w:spacing w:before="100" w:beforeAutospacing="1" w:after="100" w:afterAutospacing="1" w:line="240" w:lineRule="auto"/>
              <w:jc w:val="both"/>
              <w:rPr>
                <w:rFonts w:eastAsia="Times New Roman" w:cs="Times New Roman"/>
                <w:lang w:eastAsia="pl-PL"/>
              </w:rPr>
            </w:pPr>
            <w:r w:rsidRPr="00306ED6">
              <w:rPr>
                <w:rFonts w:eastAsia="Times New Roman" w:cs="Times New Roman"/>
                <w:bCs/>
                <w:lang w:eastAsia="pl-PL"/>
              </w:rPr>
              <w:t>Zasoby przyrodnicze i środowiskowe:</w:t>
            </w:r>
            <w:r w:rsidRPr="00306ED6">
              <w:rPr>
                <w:rFonts w:eastAsia="Times New Roman" w:cs="Times New Roman"/>
                <w:lang w:eastAsia="pl-PL"/>
              </w:rPr>
              <w:t xml:space="preserve"> walory krajobrazowe, czyste środowisko, atrakcyjne tereny turystyczne, dostęp do Morza Bałtyckiego, duża liczba szlaków i tras turystycznych</w:t>
            </w:r>
            <w:r w:rsidR="00D12755" w:rsidRPr="00306ED6">
              <w:rPr>
                <w:rFonts w:eastAsia="Times New Roman" w:cs="Times New Roman"/>
                <w:lang w:eastAsia="pl-PL"/>
              </w:rPr>
              <w:t>, dostępność terenów Natura 2000</w:t>
            </w:r>
          </w:p>
          <w:p w:rsidR="00922CCB" w:rsidRPr="00306ED6" w:rsidRDefault="00922CCB" w:rsidP="00D12755">
            <w:pPr>
              <w:numPr>
                <w:ilvl w:val="0"/>
                <w:numId w:val="3"/>
              </w:numPr>
              <w:spacing w:before="100" w:beforeAutospacing="1" w:after="100" w:afterAutospacing="1" w:line="240" w:lineRule="auto"/>
              <w:jc w:val="both"/>
              <w:rPr>
                <w:rFonts w:eastAsia="Times New Roman" w:cs="Times New Roman"/>
                <w:lang w:eastAsia="pl-PL"/>
              </w:rPr>
            </w:pPr>
            <w:r w:rsidRPr="00306ED6">
              <w:rPr>
                <w:rFonts w:eastAsia="Times New Roman" w:cs="Times New Roman"/>
                <w:bCs/>
                <w:lang w:eastAsia="pl-PL"/>
              </w:rPr>
              <w:t>Zasoby gospodarcze:</w:t>
            </w:r>
            <w:r w:rsidRPr="00306ED6">
              <w:rPr>
                <w:rFonts w:eastAsia="Times New Roman" w:cs="Times New Roman"/>
                <w:lang w:eastAsia="pl-PL"/>
              </w:rPr>
              <w:t xml:space="preserve"> obecność i różnorodność lokalnych przedsiębiorstw (zwł</w:t>
            </w:r>
            <w:r w:rsidR="00D12755" w:rsidRPr="00306ED6">
              <w:rPr>
                <w:rFonts w:eastAsia="Times New Roman" w:cs="Times New Roman"/>
                <w:lang w:eastAsia="pl-PL"/>
              </w:rPr>
              <w:t>aszcza sektora MŚP)</w:t>
            </w:r>
            <w:r w:rsidRPr="00306ED6">
              <w:rPr>
                <w:rFonts w:eastAsia="Times New Roman" w:cs="Times New Roman"/>
                <w:lang w:eastAsia="pl-PL"/>
              </w:rPr>
              <w:t>, atrakcyjność inwestycyjna, lokaln</w:t>
            </w:r>
            <w:r w:rsidR="00D12755" w:rsidRPr="00306ED6">
              <w:rPr>
                <w:rFonts w:eastAsia="Times New Roman" w:cs="Times New Roman"/>
                <w:lang w:eastAsia="pl-PL"/>
              </w:rPr>
              <w:t>y klimat dla przedsiębiorczości, funkcjonowanie gospodarstw agroturystycznych, liczne ośrodki wypoczynkowe</w:t>
            </w:r>
          </w:p>
          <w:p w:rsidR="00922CCB" w:rsidRPr="00306ED6" w:rsidRDefault="00922CCB" w:rsidP="00D12755">
            <w:pPr>
              <w:numPr>
                <w:ilvl w:val="0"/>
                <w:numId w:val="3"/>
              </w:numPr>
              <w:spacing w:before="100" w:beforeAutospacing="1" w:after="100" w:afterAutospacing="1" w:line="240" w:lineRule="auto"/>
              <w:jc w:val="both"/>
              <w:rPr>
                <w:rFonts w:eastAsia="Times New Roman" w:cs="Times New Roman"/>
                <w:lang w:eastAsia="pl-PL"/>
              </w:rPr>
            </w:pPr>
            <w:r w:rsidRPr="00306ED6">
              <w:rPr>
                <w:rFonts w:eastAsia="Times New Roman" w:cs="Times New Roman"/>
                <w:bCs/>
                <w:lang w:eastAsia="pl-PL"/>
              </w:rPr>
              <w:t>Zasoby instytucjonalne:</w:t>
            </w:r>
            <w:r w:rsidRPr="00306ED6">
              <w:rPr>
                <w:rFonts w:eastAsia="Times New Roman" w:cs="Times New Roman"/>
                <w:lang w:eastAsia="pl-PL"/>
              </w:rPr>
              <w:t xml:space="preserve"> współpraca między sektorem publicznym, prywatnym i organizacjami pozarządowymi, sprawność samorządu, dostępność lokalnych instytucji wsparcia.</w:t>
            </w:r>
          </w:p>
          <w:p w:rsidR="005F2AE6" w:rsidRPr="00306ED6" w:rsidRDefault="00922CCB" w:rsidP="00D12755">
            <w:pPr>
              <w:numPr>
                <w:ilvl w:val="0"/>
                <w:numId w:val="3"/>
              </w:numPr>
              <w:spacing w:before="100" w:beforeAutospacing="1" w:after="100" w:afterAutospacing="1" w:line="240" w:lineRule="auto"/>
              <w:jc w:val="both"/>
              <w:rPr>
                <w:rFonts w:eastAsia="Times New Roman" w:cs="Times New Roman"/>
                <w:lang w:eastAsia="pl-PL"/>
              </w:rPr>
            </w:pPr>
            <w:r w:rsidRPr="00306ED6">
              <w:rPr>
                <w:rFonts w:eastAsia="Times New Roman" w:cs="Times New Roman"/>
                <w:bCs/>
                <w:lang w:eastAsia="pl-PL"/>
              </w:rPr>
              <w:t>Zasoby kulturowe i historyczne:</w:t>
            </w:r>
            <w:r w:rsidRPr="00306ED6">
              <w:rPr>
                <w:rFonts w:eastAsia="Times New Roman" w:cs="Times New Roman"/>
                <w:lang w:eastAsia="pl-PL"/>
              </w:rPr>
              <w:t xml:space="preserve"> dziedzictwo kulturowe, lokalna tożsamość, obiekty zabytkowe</w:t>
            </w:r>
            <w:r w:rsidR="00D12755" w:rsidRPr="00306ED6">
              <w:rPr>
                <w:rFonts w:eastAsia="Times New Roman" w:cs="Times New Roman"/>
                <w:lang w:eastAsia="pl-PL"/>
              </w:rPr>
              <w:t xml:space="preserve"> (głównie sakralne)</w:t>
            </w:r>
            <w:r w:rsidRPr="00306ED6">
              <w:rPr>
                <w:rFonts w:eastAsia="Times New Roman" w:cs="Times New Roman"/>
                <w:lang w:eastAsia="pl-PL"/>
              </w:rPr>
              <w:t>, które mogą być podstawą dla rozwoju turystyki czy edukacji.</w:t>
            </w:r>
          </w:p>
          <w:p w:rsidR="005F2AE6" w:rsidRPr="00306ED6" w:rsidRDefault="005F2AE6" w:rsidP="00D12755">
            <w:pPr>
              <w:suppressAutoHyphens/>
              <w:spacing w:after="120"/>
              <w:jc w:val="both"/>
              <w:rPr>
                <w:rFonts w:cstheme="minorHAnsi"/>
              </w:rPr>
            </w:pPr>
            <w:r w:rsidRPr="00306ED6">
              <w:rPr>
                <w:rFonts w:cstheme="minorHAnsi"/>
              </w:rPr>
              <w:t>Wykorzystanie tych zasobów (np. historii, tradycji, kultury, sztuki, które są charakterystyczne dla danego obszaru, wytworów i rzemiosła, które są unikalne i charakterystyczne dla regionu) może napędzać lokalną gospodarkę oraz wspierać rozwój i potencjał turystyczny regionu.</w:t>
            </w:r>
          </w:p>
          <w:p w:rsidR="005F2AE6" w:rsidRPr="00306ED6" w:rsidRDefault="005F2AE6" w:rsidP="008D6F62">
            <w:pPr>
              <w:rPr>
                <w:rFonts w:eastAsia="Times New Roman" w:cstheme="minorHAnsi"/>
                <w:lang w:eastAsia="zh-CN"/>
              </w:rPr>
            </w:pPr>
          </w:p>
        </w:tc>
        <w:tc>
          <w:tcPr>
            <w:tcW w:w="36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F2AE6" w:rsidRPr="00306ED6" w:rsidRDefault="005F2AE6" w:rsidP="008D6F62">
            <w:pPr>
              <w:suppressAutoHyphens/>
              <w:spacing w:after="0"/>
              <w:jc w:val="both"/>
              <w:rPr>
                <w:rFonts w:eastAsia="Arial" w:cstheme="minorHAnsi"/>
                <w:lang w:eastAsia="zh-CN"/>
              </w:rPr>
            </w:pPr>
            <w:r w:rsidRPr="00306ED6">
              <w:rPr>
                <w:rFonts w:eastAsia="Arial" w:cstheme="minorHAnsi"/>
                <w:lang w:eastAsia="zh-CN"/>
              </w:rPr>
              <w:lastRenderedPageBreak/>
              <w:t xml:space="preserve">Kryterium zostanie uznane za spełnione, jeżeli główne zamierzenie projektu w ramach działalności gospodarczej objętej wsparciem ze środków LSR będzie polegało na świadczeniu usług wykorzystujących lokalny potencjał, a efekty zrealizowanego projektu przyczynią się do: </w:t>
            </w:r>
          </w:p>
          <w:p w:rsidR="005F2AE6" w:rsidRPr="00306ED6" w:rsidRDefault="005F2AE6" w:rsidP="008D6F62">
            <w:pPr>
              <w:suppressAutoHyphens/>
              <w:spacing w:after="120"/>
              <w:rPr>
                <w:rFonts w:eastAsia="Arial" w:cstheme="minorHAnsi"/>
                <w:lang w:eastAsia="zh-CN"/>
              </w:rPr>
            </w:pPr>
            <w:r w:rsidRPr="00306ED6">
              <w:rPr>
                <w:rFonts w:eastAsia="Arial" w:cstheme="minorHAnsi"/>
                <w:lang w:eastAsia="zh-CN"/>
              </w:rPr>
              <w:t xml:space="preserve">- promowania dziedzictwa </w:t>
            </w:r>
            <w:r w:rsidRPr="00306ED6">
              <w:rPr>
                <w:rFonts w:eastAsia="Arial" w:cstheme="minorHAnsi"/>
                <w:lang w:eastAsia="zh-CN"/>
              </w:rPr>
              <w:lastRenderedPageBreak/>
              <w:t xml:space="preserve">kulturowego obszaru LSR, lokalnego rzemiosła, rękodzieła ludowego, produktów lokalnych i/lub; </w:t>
            </w:r>
          </w:p>
          <w:p w:rsidR="005F2AE6" w:rsidRPr="00306ED6" w:rsidRDefault="005F2AE6" w:rsidP="008D6F62">
            <w:pPr>
              <w:suppressAutoHyphens/>
              <w:spacing w:after="120"/>
              <w:rPr>
                <w:rFonts w:eastAsia="Arial" w:cstheme="minorHAnsi"/>
                <w:lang w:eastAsia="zh-CN"/>
              </w:rPr>
            </w:pPr>
            <w:r w:rsidRPr="00306ED6">
              <w:rPr>
                <w:rFonts w:eastAsia="Arial" w:cstheme="minorHAnsi"/>
                <w:lang w:eastAsia="zh-CN"/>
              </w:rPr>
              <w:t>- wykorzystanie zasobów naturalnych, w tym przyrodniczych obszaru i/lub;</w:t>
            </w:r>
          </w:p>
          <w:p w:rsidR="005F2AE6" w:rsidRPr="00306ED6" w:rsidRDefault="005F2AE6" w:rsidP="008D6F62">
            <w:pPr>
              <w:suppressAutoHyphens/>
              <w:spacing w:after="120"/>
              <w:rPr>
                <w:rFonts w:eastAsia="Arial" w:cstheme="minorHAnsi"/>
                <w:lang w:eastAsia="zh-CN"/>
              </w:rPr>
            </w:pPr>
            <w:r w:rsidRPr="00306ED6">
              <w:rPr>
                <w:rFonts w:eastAsia="Arial" w:cstheme="minorHAnsi"/>
                <w:lang w:eastAsia="zh-CN"/>
              </w:rPr>
              <w:t>- promowanie unikalnych tradycji i kultury obszaru LSR i/lub;</w:t>
            </w:r>
          </w:p>
          <w:p w:rsidR="005F2AE6" w:rsidRPr="00306ED6" w:rsidRDefault="005F2AE6" w:rsidP="008D6F62">
            <w:pPr>
              <w:suppressAutoHyphens/>
              <w:spacing w:after="120"/>
              <w:rPr>
                <w:rFonts w:eastAsia="Arial" w:cstheme="minorHAnsi"/>
                <w:lang w:eastAsia="zh-CN"/>
              </w:rPr>
            </w:pPr>
            <w:r w:rsidRPr="00306ED6">
              <w:rPr>
                <w:rFonts w:eastAsia="Arial" w:cstheme="minorHAnsi"/>
                <w:lang w:eastAsia="zh-CN"/>
              </w:rPr>
              <w:t>- rozwoju działalności okołoturystycznej uwzględniającej lokalny kontekst i zasoby kulturowe obszaru LSR.</w:t>
            </w:r>
          </w:p>
          <w:p w:rsidR="005F2AE6" w:rsidRPr="00306ED6" w:rsidRDefault="005F2AE6" w:rsidP="008D6F62">
            <w:pPr>
              <w:jc w:val="both"/>
              <w:rPr>
                <w:rFonts w:cstheme="minorHAnsi"/>
                <w:lang w:eastAsia="pl-PL"/>
              </w:rPr>
            </w:pPr>
            <w:r w:rsidRPr="00306ED6">
              <w:rPr>
                <w:rFonts w:eastAsia="Arial" w:cstheme="minorHAnsi"/>
                <w:lang w:eastAsia="zh-CN"/>
              </w:rPr>
              <w:t xml:space="preserve">W celu zachowania elastyczności kryterium oraz równych szans w dostępie do środków, LGD nie zamyka listy możliwych sposobów wykorzystania lokalnego potencjału </w:t>
            </w:r>
            <w:r w:rsidRPr="00306ED6">
              <w:t>w ramach</w:t>
            </w:r>
            <w:r w:rsidRPr="00306ED6">
              <w:rPr>
                <w:rFonts w:eastAsia="Arial" w:cstheme="minorHAnsi"/>
                <w:lang w:eastAsia="zh-CN"/>
              </w:rPr>
              <w:t xml:space="preserve"> planowanego do realizacji projektu. </w:t>
            </w:r>
            <w:r w:rsidRPr="00306ED6">
              <w:rPr>
                <w:rFonts w:cstheme="minorHAnsi"/>
                <w:lang w:eastAsia="pl-PL"/>
              </w:rPr>
              <w:t xml:space="preserve">Zadaniem wnioskodawcy jest wskazać konkretne lokalne zasoby i sposób ich wykorzystania w ramach planowanej działalności gospodarczej. </w:t>
            </w:r>
          </w:p>
          <w:p w:rsidR="005F2AE6" w:rsidRPr="00306ED6" w:rsidRDefault="005F2AE6" w:rsidP="008D6F62">
            <w:pPr>
              <w:jc w:val="both"/>
              <w:rPr>
                <w:rFonts w:eastAsia="Arial" w:cstheme="minorHAnsi"/>
                <w:lang w:eastAsia="zh-CN"/>
              </w:rPr>
            </w:pPr>
            <w:r w:rsidRPr="00306ED6">
              <w:rPr>
                <w:rFonts w:eastAsia="Arial" w:cstheme="minorHAnsi"/>
                <w:lang w:eastAsia="zh-CN"/>
              </w:rPr>
              <w:t xml:space="preserve">Nie będą punktowane projekty mające marginalny wpływ na wykorzystanie lokalnego potencjału w relacji do </w:t>
            </w:r>
            <w:r w:rsidRPr="00306ED6">
              <w:rPr>
                <w:rFonts w:eastAsia="Arial" w:cstheme="minorHAnsi"/>
                <w:lang w:eastAsia="zh-CN"/>
              </w:rPr>
              <w:lastRenderedPageBreak/>
              <w:t>zakresu projekt, czy planowanych usług.</w:t>
            </w:r>
          </w:p>
          <w:p w:rsidR="005F2AE6" w:rsidRPr="00306ED6" w:rsidRDefault="005F2AE6" w:rsidP="008D6F62">
            <w:pPr>
              <w:suppressAutoHyphens/>
              <w:spacing w:after="120"/>
              <w:rPr>
                <w:rFonts w:eastAsia="Arial" w:cstheme="minorHAnsi"/>
                <w:lang w:eastAsia="zh-CN"/>
              </w:rPr>
            </w:pPr>
            <w:r w:rsidRPr="00306ED6">
              <w:rPr>
                <w:rFonts w:eastAsia="Arial" w:cstheme="minorHAnsi"/>
                <w:lang w:eastAsia="zh-CN"/>
              </w:rPr>
              <w:t>Kryterium weryfikowane w oparciu o informacje zawarte w opisie operacji, uzasadnieniu zgodności z kryteriami wyboru operacji.</w:t>
            </w:r>
          </w:p>
        </w:tc>
        <w:tc>
          <w:tcPr>
            <w:tcW w:w="2835" w:type="dxa"/>
            <w:tcBorders>
              <w:top w:val="nil"/>
              <w:left w:val="nil"/>
              <w:bottom w:val="single" w:sz="8" w:space="0" w:color="000000"/>
              <w:right w:val="single" w:sz="8" w:space="0" w:color="000000"/>
            </w:tcBorders>
          </w:tcPr>
          <w:p w:rsidR="005F2AE6" w:rsidRPr="00306ED6" w:rsidRDefault="005F2AE6" w:rsidP="008D6F62">
            <w:pPr>
              <w:spacing w:before="120"/>
              <w:rPr>
                <w:rFonts w:cstheme="minorHAnsi"/>
                <w:lang w:eastAsia="pl-PL"/>
              </w:rPr>
            </w:pPr>
            <w:r w:rsidRPr="00306ED6">
              <w:rPr>
                <w:rFonts w:cstheme="minorHAnsi"/>
                <w:b/>
                <w:bCs/>
                <w:lang w:eastAsia="pl-PL"/>
              </w:rPr>
              <w:lastRenderedPageBreak/>
              <w:t>10 pkt</w:t>
            </w:r>
            <w:r w:rsidRPr="00306ED6">
              <w:rPr>
                <w:rFonts w:cstheme="minorHAnsi"/>
                <w:lang w:eastAsia="pl-PL"/>
              </w:rPr>
              <w:t xml:space="preserve"> – wnioskodawca w ramach projektu rozwija działalność gospodarczą opartą na wykorzystaniu lokalnego potencjału</w:t>
            </w:r>
          </w:p>
          <w:p w:rsidR="005F2AE6" w:rsidRPr="00306ED6" w:rsidRDefault="005F2AE6" w:rsidP="008D6F62">
            <w:pPr>
              <w:spacing w:before="120"/>
              <w:rPr>
                <w:rFonts w:cstheme="minorHAnsi"/>
                <w:lang w:eastAsia="pl-PL"/>
              </w:rPr>
            </w:pPr>
            <w:r w:rsidRPr="00306ED6">
              <w:rPr>
                <w:rFonts w:cstheme="minorHAnsi"/>
                <w:b/>
                <w:bCs/>
                <w:lang w:eastAsia="pl-PL"/>
              </w:rPr>
              <w:t>0 pkt</w:t>
            </w:r>
            <w:r w:rsidRPr="00306ED6">
              <w:rPr>
                <w:rFonts w:cstheme="minorHAnsi"/>
                <w:lang w:eastAsia="pl-PL"/>
              </w:rPr>
              <w:t xml:space="preserve"> – wnioskodawca nie planuje działalności gospodarczej opartej na wykorzystaniu lokalnego </w:t>
            </w:r>
            <w:r w:rsidRPr="00306ED6">
              <w:rPr>
                <w:rFonts w:cstheme="minorHAnsi"/>
                <w:lang w:eastAsia="pl-PL"/>
              </w:rPr>
              <w:lastRenderedPageBreak/>
              <w:t>potencjału, wnioskodawca nie przedstawił argumentacji lub przedstawił ją w sposób niewystarczający.</w:t>
            </w:r>
          </w:p>
          <w:p w:rsidR="005F2AE6" w:rsidRPr="00306ED6" w:rsidRDefault="005F2AE6" w:rsidP="008D6F62">
            <w:pPr>
              <w:spacing w:before="120"/>
              <w:rPr>
                <w:rFonts w:cstheme="minorHAnsi"/>
                <w:b/>
                <w:bCs/>
                <w:lang w:eastAsia="pl-PL"/>
              </w:rPr>
            </w:pPr>
            <w:r w:rsidRPr="00306ED6">
              <w:rPr>
                <w:rFonts w:cstheme="minorHAnsi"/>
                <w:b/>
                <w:bCs/>
                <w:lang w:eastAsia="pl-PL"/>
              </w:rPr>
              <w:t>Maksymalna liczba punktów: 10</w:t>
            </w:r>
          </w:p>
          <w:p w:rsidR="005F2AE6" w:rsidRPr="00306ED6" w:rsidRDefault="005F2AE6" w:rsidP="008D6F62">
            <w:pPr>
              <w:suppressAutoHyphens/>
              <w:spacing w:after="120"/>
              <w:jc w:val="both"/>
              <w:rPr>
                <w:rFonts w:eastAsia="Times New Roman" w:cstheme="minorHAnsi"/>
                <w:strike/>
                <w:lang w:eastAsia="zh-CN"/>
              </w:rPr>
            </w:pPr>
          </w:p>
        </w:tc>
        <w:tc>
          <w:tcPr>
            <w:tcW w:w="1559" w:type="dxa"/>
            <w:tcBorders>
              <w:top w:val="nil"/>
              <w:left w:val="nil"/>
              <w:bottom w:val="single" w:sz="8" w:space="0" w:color="000000"/>
              <w:right w:val="single" w:sz="8" w:space="0" w:color="000000"/>
            </w:tcBorders>
          </w:tcPr>
          <w:p w:rsidR="005F2AE6" w:rsidRPr="00306ED6" w:rsidRDefault="005F2AE6" w:rsidP="008D6F62">
            <w:pPr>
              <w:suppressAutoHyphens/>
              <w:spacing w:after="120"/>
              <w:jc w:val="both"/>
              <w:rPr>
                <w:rFonts w:eastAsia="Times New Roman" w:cstheme="minorHAnsi"/>
                <w:lang w:eastAsia="zh-CN"/>
              </w:rPr>
            </w:pPr>
          </w:p>
        </w:tc>
      </w:tr>
      <w:tr w:rsidR="005F2AE6" w:rsidRPr="00306ED6" w:rsidTr="005F2AE6">
        <w:trPr>
          <w:trHeight w:val="539"/>
        </w:trPr>
        <w:tc>
          <w:tcPr>
            <w:tcW w:w="1843" w:type="dxa"/>
            <w:gridSpan w:val="2"/>
            <w:shd w:val="clear" w:color="auto" w:fill="F8F8F8"/>
          </w:tcPr>
          <w:p w:rsidR="005F2AE6" w:rsidRPr="00306ED6" w:rsidRDefault="005F2AE6" w:rsidP="008D6F62">
            <w:pPr>
              <w:jc w:val="right"/>
              <w:rPr>
                <w:rFonts w:eastAsia="ヒラギノ角ゴ Pro W3" w:cstheme="minorHAnsi"/>
                <w:b/>
              </w:rPr>
            </w:pPr>
            <w:r w:rsidRPr="00306ED6">
              <w:rPr>
                <w:rFonts w:eastAsia="ヒラギノ角ゴ Pro W3" w:cstheme="minorHAnsi"/>
                <w:b/>
              </w:rPr>
              <w:lastRenderedPageBreak/>
              <w:t>RAZEM</w:t>
            </w:r>
          </w:p>
        </w:tc>
        <w:tc>
          <w:tcPr>
            <w:tcW w:w="9356" w:type="dxa"/>
            <w:gridSpan w:val="2"/>
          </w:tcPr>
          <w:p w:rsidR="005F2AE6" w:rsidRPr="00306ED6" w:rsidRDefault="005F2AE6" w:rsidP="008D6F62">
            <w:pPr>
              <w:jc w:val="center"/>
              <w:rPr>
                <w:rFonts w:eastAsia="ヒラギノ角ゴ Pro W3" w:cstheme="minorHAnsi"/>
                <w:b/>
              </w:rPr>
            </w:pPr>
            <w:r w:rsidRPr="00306ED6">
              <w:rPr>
                <w:rFonts w:eastAsia="ヒラギノ角ゴ Pro W3" w:cstheme="minorHAnsi"/>
              </w:rPr>
              <w:t xml:space="preserve">Minimalna liczba punktów, którą musi uzyskać operacja, aby mogła być wybrana do realizacji wynosi </w:t>
            </w:r>
            <w:r w:rsidRPr="00306ED6">
              <w:rPr>
                <w:rFonts w:eastAsia="ヒラギノ角ゴ Pro W3" w:cstheme="minorHAnsi"/>
                <w:b/>
              </w:rPr>
              <w:t>50 % punktów</w:t>
            </w:r>
            <w:r w:rsidRPr="00306ED6">
              <w:rPr>
                <w:rFonts w:eastAsia="ヒラギノ角ゴ Pro W3" w:cstheme="minorHAnsi"/>
              </w:rPr>
              <w:t xml:space="preserve"> możliwych do zdobycia</w:t>
            </w:r>
          </w:p>
        </w:tc>
        <w:tc>
          <w:tcPr>
            <w:tcW w:w="2835" w:type="dxa"/>
          </w:tcPr>
          <w:p w:rsidR="005F2AE6" w:rsidRPr="00306ED6" w:rsidRDefault="005F2AE6" w:rsidP="008D6F62">
            <w:pPr>
              <w:jc w:val="both"/>
              <w:rPr>
                <w:rFonts w:eastAsia="ヒラギノ角ゴ Pro W3" w:cstheme="minorHAnsi"/>
              </w:rPr>
            </w:pPr>
            <w:r w:rsidRPr="00306ED6">
              <w:rPr>
                <w:rFonts w:eastAsia="ヒラギノ角ゴ Pro W3" w:cstheme="minorHAnsi"/>
                <w:sz w:val="44"/>
                <w:szCs w:val="44"/>
              </w:rPr>
              <w:t>90</w:t>
            </w:r>
          </w:p>
        </w:tc>
        <w:tc>
          <w:tcPr>
            <w:tcW w:w="1559" w:type="dxa"/>
          </w:tcPr>
          <w:p w:rsidR="005F2AE6" w:rsidRPr="00306ED6" w:rsidRDefault="005F2AE6" w:rsidP="008D6F62">
            <w:pPr>
              <w:jc w:val="both"/>
              <w:rPr>
                <w:rFonts w:eastAsia="ヒラギノ角ゴ Pro W3" w:cstheme="minorHAnsi"/>
              </w:rPr>
            </w:pPr>
          </w:p>
        </w:tc>
      </w:tr>
      <w:bookmarkEnd w:id="0"/>
    </w:tbl>
    <w:p w:rsidR="0007068C" w:rsidRPr="00306ED6" w:rsidRDefault="0007068C"/>
    <w:sectPr w:rsidR="0007068C" w:rsidRPr="00306ED6" w:rsidSect="005F2AE6">
      <w:headerReference w:type="default" r:id="rId7"/>
      <w:pgSz w:w="16838" w:h="11906" w:orient="landscape"/>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53AE15" w15:done="0"/>
  <w15:commentEx w15:paraId="2F4A17C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53AE15" w16cid:durableId="2CDB2189"/>
  <w16cid:commentId w16cid:paraId="2F4A17CC" w16cid:durableId="2CDB20E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C49" w:rsidRDefault="00D11C49" w:rsidP="005F2AE6">
      <w:pPr>
        <w:spacing w:after="0" w:line="240" w:lineRule="auto"/>
      </w:pPr>
      <w:r>
        <w:separator/>
      </w:r>
    </w:p>
  </w:endnote>
  <w:endnote w:type="continuationSeparator" w:id="0">
    <w:p w:rsidR="00D11C49" w:rsidRDefault="00D11C49" w:rsidP="005F2A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C49" w:rsidRDefault="00D11C49" w:rsidP="005F2AE6">
      <w:pPr>
        <w:spacing w:after="0" w:line="240" w:lineRule="auto"/>
      </w:pPr>
      <w:r>
        <w:separator/>
      </w:r>
    </w:p>
  </w:footnote>
  <w:footnote w:type="continuationSeparator" w:id="0">
    <w:p w:rsidR="00D11C49" w:rsidRDefault="00D11C49" w:rsidP="005F2A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AE6" w:rsidRDefault="005F2AE6" w:rsidP="005F2AE6">
    <w:pPr>
      <w:pStyle w:val="Nagwek"/>
      <w:jc w:val="center"/>
    </w:pPr>
    <w:r w:rsidRPr="005F2AE6">
      <w:rPr>
        <w:noProof/>
        <w:lang w:eastAsia="pl-PL"/>
      </w:rPr>
      <w:drawing>
        <wp:inline distT="0" distB="0" distL="0" distR="0">
          <wp:extent cx="7410450" cy="807522"/>
          <wp:effectExtent l="0" t="0" r="0" b="0"/>
          <wp:docPr id="45338935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1502" cy="820713"/>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6B67B3"/>
    <w:multiLevelType w:val="multilevel"/>
    <w:tmpl w:val="12A237EA"/>
    <w:lvl w:ilvl="0">
      <w:start w:val="2"/>
      <w:numFmt w:val="decimal"/>
      <w:lvlText w:val="%1."/>
      <w:lvlJc w:val="left"/>
      <w:pPr>
        <w:ind w:left="1004" w:hanging="720"/>
      </w:pPr>
      <w:rPr>
        <w:rFonts w:hint="default"/>
        <w:b/>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3"/>
      <w:numFmt w:val="decimal"/>
      <w:lvlText w:val="%4."/>
      <w:lvlJc w:val="left"/>
      <w:pPr>
        <w:ind w:left="2804" w:hanging="360"/>
      </w:pPr>
      <w:rPr>
        <w:rFonts w:hint="default"/>
        <w:b w:val="0"/>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
    <w:nsid w:val="3ED07FE6"/>
    <w:multiLevelType w:val="hybridMultilevel"/>
    <w:tmpl w:val="0EF8BD5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
    <w:nsid w:val="47FE2C14"/>
    <w:multiLevelType w:val="hybridMultilevel"/>
    <w:tmpl w:val="04F2F7C8"/>
    <w:lvl w:ilvl="0" w:tplc="524E0F4A">
      <w:numFmt w:val="bullet"/>
      <w:lvlText w:val="•"/>
      <w:lvlJc w:val="left"/>
      <w:pPr>
        <w:ind w:left="1065" w:hanging="705"/>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9685FD2"/>
    <w:multiLevelType w:val="multilevel"/>
    <w:tmpl w:val="80C4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lena Wojtasik">
    <w15:presenceInfo w15:providerId="AD" w15:userId="S-1-5-21-3087080317-885096783-902502968-339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F2AE6"/>
    <w:rsid w:val="00000A56"/>
    <w:rsid w:val="000211A6"/>
    <w:rsid w:val="0002483B"/>
    <w:rsid w:val="00067B5A"/>
    <w:rsid w:val="0007068C"/>
    <w:rsid w:val="0008083A"/>
    <w:rsid w:val="000968DB"/>
    <w:rsid w:val="000A6F74"/>
    <w:rsid w:val="000F75CF"/>
    <w:rsid w:val="00100B56"/>
    <w:rsid w:val="00114DB8"/>
    <w:rsid w:val="001871CF"/>
    <w:rsid w:val="001A7D07"/>
    <w:rsid w:val="001C4DED"/>
    <w:rsid w:val="002144BD"/>
    <w:rsid w:val="0024040A"/>
    <w:rsid w:val="0024665B"/>
    <w:rsid w:val="00251F80"/>
    <w:rsid w:val="00264EA8"/>
    <w:rsid w:val="0028792E"/>
    <w:rsid w:val="00296B51"/>
    <w:rsid w:val="002B0198"/>
    <w:rsid w:val="002B1C0F"/>
    <w:rsid w:val="002D61E7"/>
    <w:rsid w:val="00306ED6"/>
    <w:rsid w:val="00330CB8"/>
    <w:rsid w:val="00386D0A"/>
    <w:rsid w:val="003A7B27"/>
    <w:rsid w:val="00412676"/>
    <w:rsid w:val="00445834"/>
    <w:rsid w:val="0045716B"/>
    <w:rsid w:val="00487DD3"/>
    <w:rsid w:val="00493E33"/>
    <w:rsid w:val="004B7502"/>
    <w:rsid w:val="004E7459"/>
    <w:rsid w:val="00557234"/>
    <w:rsid w:val="005F2AE6"/>
    <w:rsid w:val="00671503"/>
    <w:rsid w:val="006B6946"/>
    <w:rsid w:val="007009EA"/>
    <w:rsid w:val="00785D66"/>
    <w:rsid w:val="008E4219"/>
    <w:rsid w:val="00922CCB"/>
    <w:rsid w:val="00984329"/>
    <w:rsid w:val="00987F7C"/>
    <w:rsid w:val="009A44E0"/>
    <w:rsid w:val="009B29FA"/>
    <w:rsid w:val="00AF515A"/>
    <w:rsid w:val="00B22B24"/>
    <w:rsid w:val="00B31868"/>
    <w:rsid w:val="00B32B65"/>
    <w:rsid w:val="00BE3453"/>
    <w:rsid w:val="00CD7159"/>
    <w:rsid w:val="00D11C49"/>
    <w:rsid w:val="00D12755"/>
    <w:rsid w:val="00D13C86"/>
    <w:rsid w:val="00D1629A"/>
    <w:rsid w:val="00D75B71"/>
    <w:rsid w:val="00E17D7E"/>
    <w:rsid w:val="00E2354D"/>
    <w:rsid w:val="00E349F2"/>
    <w:rsid w:val="00E43F93"/>
    <w:rsid w:val="00E97F59"/>
    <w:rsid w:val="00EA4259"/>
    <w:rsid w:val="00EF1675"/>
    <w:rsid w:val="00EF2FFA"/>
    <w:rsid w:val="00FE425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068C"/>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F2A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2AE6"/>
  </w:style>
  <w:style w:type="paragraph" w:styleId="Stopka">
    <w:name w:val="footer"/>
    <w:basedOn w:val="Normalny"/>
    <w:link w:val="StopkaZnak"/>
    <w:uiPriority w:val="99"/>
    <w:semiHidden/>
    <w:unhideWhenUsed/>
    <w:rsid w:val="005F2AE6"/>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F2AE6"/>
  </w:style>
  <w:style w:type="paragraph" w:styleId="Tekstdymka">
    <w:name w:val="Balloon Text"/>
    <w:basedOn w:val="Normalny"/>
    <w:link w:val="TekstdymkaZnak"/>
    <w:uiPriority w:val="99"/>
    <w:semiHidden/>
    <w:unhideWhenUsed/>
    <w:rsid w:val="005F2AE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F2AE6"/>
    <w:rPr>
      <w:rFonts w:ascii="Tahoma" w:hAnsi="Tahoma" w:cs="Tahoma"/>
      <w:sz w:val="16"/>
      <w:szCs w:val="16"/>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5F2AE6"/>
    <w:pPr>
      <w:spacing w:after="160" w:line="259" w:lineRule="auto"/>
      <w:ind w:left="720"/>
      <w:contextualSpacing/>
    </w:pPr>
    <w:rPr>
      <w:kern w:val="2"/>
    </w:rPr>
  </w:style>
  <w:style w:type="paragraph" w:customStyle="1" w:styleId="Normalny2">
    <w:name w:val="Normalny2"/>
    <w:rsid w:val="005F2AE6"/>
    <w:pPr>
      <w:spacing w:after="0"/>
    </w:pPr>
    <w:rPr>
      <w:rFonts w:ascii="Arial" w:eastAsia="Arial" w:hAnsi="Arial" w:cs="Arial"/>
      <w:lang w:eastAsia="pl-PL"/>
    </w:rPr>
  </w:style>
  <w:style w:type="paragraph" w:styleId="Tekstpodstawowy">
    <w:name w:val="Body Text"/>
    <w:basedOn w:val="Normalny"/>
    <w:link w:val="TekstpodstawowyZnak"/>
    <w:uiPriority w:val="99"/>
    <w:unhideWhenUsed/>
    <w:rsid w:val="005F2AE6"/>
    <w:pPr>
      <w:spacing w:after="120" w:line="259" w:lineRule="auto"/>
    </w:pPr>
    <w:rPr>
      <w:rFonts w:ascii="Calibri" w:eastAsia="Calibri" w:hAnsi="Calibri" w:cs="Calibri"/>
      <w:lang w:eastAsia="pl-PL"/>
    </w:rPr>
  </w:style>
  <w:style w:type="character" w:customStyle="1" w:styleId="TekstpodstawowyZnak">
    <w:name w:val="Tekst podstawowy Znak"/>
    <w:basedOn w:val="Domylnaczcionkaakapitu"/>
    <w:link w:val="Tekstpodstawowy"/>
    <w:uiPriority w:val="99"/>
    <w:rsid w:val="005F2AE6"/>
    <w:rPr>
      <w:rFonts w:ascii="Calibri" w:eastAsia="Calibri" w:hAnsi="Calibri" w:cs="Calibri"/>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445834"/>
    <w:rPr>
      <w:kern w:val="2"/>
    </w:rPr>
  </w:style>
  <w:style w:type="character" w:customStyle="1" w:styleId="t286pc">
    <w:name w:val="t286pc"/>
    <w:basedOn w:val="Domylnaczcionkaakapitu"/>
    <w:rsid w:val="00922CCB"/>
  </w:style>
  <w:style w:type="character" w:styleId="Pogrubienie">
    <w:name w:val="Strong"/>
    <w:basedOn w:val="Domylnaczcionkaakapitu"/>
    <w:uiPriority w:val="22"/>
    <w:qFormat/>
    <w:rsid w:val="00922CCB"/>
    <w:rPr>
      <w:b/>
      <w:bCs/>
    </w:rPr>
  </w:style>
  <w:style w:type="character" w:styleId="Odwoaniedokomentarza">
    <w:name w:val="annotation reference"/>
    <w:basedOn w:val="Domylnaczcionkaakapitu"/>
    <w:uiPriority w:val="99"/>
    <w:semiHidden/>
    <w:unhideWhenUsed/>
    <w:rsid w:val="006B6946"/>
    <w:rPr>
      <w:sz w:val="16"/>
      <w:szCs w:val="16"/>
    </w:rPr>
  </w:style>
  <w:style w:type="paragraph" w:styleId="Tekstkomentarza">
    <w:name w:val="annotation text"/>
    <w:basedOn w:val="Normalny"/>
    <w:link w:val="TekstkomentarzaZnak"/>
    <w:uiPriority w:val="99"/>
    <w:semiHidden/>
    <w:unhideWhenUsed/>
    <w:rsid w:val="006B694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B6946"/>
    <w:rPr>
      <w:sz w:val="20"/>
      <w:szCs w:val="20"/>
    </w:rPr>
  </w:style>
  <w:style w:type="paragraph" w:styleId="Tematkomentarza">
    <w:name w:val="annotation subject"/>
    <w:basedOn w:val="Tekstkomentarza"/>
    <w:next w:val="Tekstkomentarza"/>
    <w:link w:val="TematkomentarzaZnak"/>
    <w:uiPriority w:val="99"/>
    <w:semiHidden/>
    <w:unhideWhenUsed/>
    <w:rsid w:val="006B6946"/>
    <w:rPr>
      <w:b/>
      <w:bCs/>
    </w:rPr>
  </w:style>
  <w:style w:type="character" w:customStyle="1" w:styleId="TematkomentarzaZnak">
    <w:name w:val="Temat komentarza Znak"/>
    <w:basedOn w:val="TekstkomentarzaZnak"/>
    <w:link w:val="Tematkomentarza"/>
    <w:uiPriority w:val="99"/>
    <w:semiHidden/>
    <w:rsid w:val="006B6946"/>
    <w:rPr>
      <w:b/>
      <w:bCs/>
      <w:sz w:val="20"/>
      <w:szCs w:val="20"/>
    </w:rPr>
  </w:style>
</w:styles>
</file>

<file path=word/webSettings.xml><?xml version="1.0" encoding="utf-8"?>
<w:webSettings xmlns:r="http://schemas.openxmlformats.org/officeDocument/2006/relationships" xmlns:w="http://schemas.openxmlformats.org/wordprocessingml/2006/main">
  <w:divs>
    <w:div w:id="20456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2996</Words>
  <Characters>17978</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Biuro LGD</dc:creator>
  <cp:lastModifiedBy>Biuro LGD</cp:lastModifiedBy>
  <cp:revision>2</cp:revision>
  <cp:lastPrinted>2025-12-09T12:53:00Z</cp:lastPrinted>
  <dcterms:created xsi:type="dcterms:W3CDTF">2025-12-05T13:35:00Z</dcterms:created>
  <dcterms:modified xsi:type="dcterms:W3CDTF">2025-12-05T13:35:00Z</dcterms:modified>
</cp:coreProperties>
</file>